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DA" w:rsidRDefault="00B72EDA" w:rsidP="00B72EDA">
      <w:pPr>
        <w:rPr>
          <w:rFonts w:ascii="CESI小标宋-GB18030" w:eastAsia="CESI小标宋-GB18030" w:hAnsi="CESI小标宋-GB18030" w:cs="CESI小标宋-GB18030" w:hint="eastAsia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B72EDA" w:rsidRDefault="00B72EDA" w:rsidP="00B72EDA">
      <w:pPr>
        <w:jc w:val="center"/>
        <w:rPr>
          <w:rFonts w:ascii="方正黑体_GBK" w:eastAsia="方正黑体_GBK" w:hAnsi="方正黑体_GBK" w:cs="方正黑体_GBK" w:hint="eastAsia"/>
          <w:kern w:val="0"/>
          <w:sz w:val="28"/>
          <w:szCs w:val="28"/>
          <w:lang/>
        </w:rPr>
      </w:pPr>
      <w:r>
        <w:rPr>
          <w:rFonts w:ascii="CESI小标宋-GB18030" w:eastAsia="CESI小标宋-GB18030" w:hAnsi="CESI小标宋-GB18030" w:cs="CESI小标宋-GB18030" w:hint="eastAsia"/>
          <w:sz w:val="36"/>
          <w:szCs w:val="36"/>
        </w:rPr>
        <w:t>2025年省级高级研修项目计划（40个）</w:t>
      </w:r>
    </w:p>
    <w:tbl>
      <w:tblPr>
        <w:tblW w:w="0" w:type="auto"/>
        <w:tblInd w:w="91" w:type="dxa"/>
        <w:tblLook w:val="0000"/>
      </w:tblPr>
      <w:tblGrid>
        <w:gridCol w:w="834"/>
        <w:gridCol w:w="4466"/>
        <w:gridCol w:w="3131"/>
      </w:tblGrid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/>
              </w:rPr>
              <w:t>选题名称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/>
              </w:rPr>
              <w:t>申报（承办）单位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绿色低碳发展与美丽中国建设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山西大学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智能遥感与地球大数据综合应用高级研修班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太原理工大学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“AI+低空经济”助力山西数字化转型高质量发展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山西农业大学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山西特色农产品质量安全高级研修班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山西农业大学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人工智能高级研修班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中北大学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数字赋能、转型技术前沿与实践高级研修班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太原科技大学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财税合规咨询师数字化应用能力高级研修项目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山西省财政税务专科学校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急危重症影像检查规范与诊断及新技术高级研修班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山西白求恩医院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智医融合-AI赋能医学模拟教学高级研修班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山西白求恩医院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3D可视化颅脑解剖及术中脑功能保护高级研修班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山西省人民医院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乳腺外科实用整形技术高级研修班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山西省人民医院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儿童青少年精神心理诊疗技能进阶培训班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山西省人民医院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创新性脊柱微创技术系统化应用推广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山西省人民医院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严重创伤救治高级研修班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山西医科大学第一医院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膝关节疾病诊治高级研修班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山西医科大学第二医院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糖尿病微血管病变及糖尿病足标准化防治高级研修班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山西医科大学第二医院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lastRenderedPageBreak/>
              <w:t>17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微创介入新技术高级研修班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山西省肿瘤医院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妇科肿瘤规范化诊疗及新进展高级研修班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山西省肿瘤医院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儿童呼吸系统疑难危重疾病培训班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山西省儿童医院（山西省妇幼保健院）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针药对法骨伤疼痛高级研修班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山西省针灸研究所山西省针灸医院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中西医结合脑卒中高级研修班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山西中医药大学附属医院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山西省第三期财会人才素质提升（高级研修班）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山西省财政厅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推动产业科技深度融合，助力发展新质生产力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山西经济和信息化出版传媒中心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交通智能建造高级专业技术人才研修班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山西省交通干部学校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大数据背景下刑事技术的创新与发展高级研修班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山西省公安厅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数字虚拟短视频制作应用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山西省广播电视局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山西省企业知识产权专员专业技术人才知识更新工程高级研修班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山西省知识产权保护中心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文物保护科技创新能力提升高级研修班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山西省考古研究院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山西省木结构古建筑材料勘察专业高级人才研修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山西省古建筑与彩塑壁画保护研究院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“深化生态文明建设，赋能山西绿色转型发展”高级研修班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山西省社会科学院 (山西省人民政府发展研究中心)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人工智能赋能工业仿真路径及实践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山西太行实验室有限公司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lastRenderedPageBreak/>
              <w:t>32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人工智能赋能交通运输行业数字化转型发展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山西省智慧交通实验室有限公司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建筑业的BIM技术应用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山西建设投资集团有限公司</w:t>
            </w:r>
          </w:p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山西五建集团有限公司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数字技术与乡村振兴战略融合发展高级研修班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山西省出国人员培训中心有限公司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煤化工行业生产智能控制及在线优化的数字化转型应用高级研修班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山西省化学工业协会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检验检测服务业筑基新质生产力高质量发展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山西省检验检测学会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面向轨道交通装备高端化智能化绿色化发展高级研修班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山西省城市轨道交通协会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智慧农业高级研修班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山西省老科学技术工作者协会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大数据下的高中教育教学管理与评价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太原市教育局（太原市教研科研中心）</w:t>
            </w:r>
          </w:p>
        </w:tc>
      </w:tr>
      <w:tr w:rsidR="00B72EDA" w:rsidTr="00DB6D1E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大数据产业数据标注“智标未来”技术人才高级研修班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DA" w:rsidRDefault="00B72EDA" w:rsidP="00DB6D1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大同市大数据智慧服务产教协会</w:t>
            </w:r>
          </w:p>
        </w:tc>
      </w:tr>
    </w:tbl>
    <w:p w:rsidR="00B72EDA" w:rsidRDefault="00B72EDA" w:rsidP="00B72EDA"/>
    <w:p w:rsidR="00657C64" w:rsidRPr="00B72EDA" w:rsidRDefault="00657C64"/>
    <w:sectPr w:rsidR="00657C64" w:rsidRPr="00B72E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64" w:rsidRDefault="00657C64" w:rsidP="00B72EDA">
      <w:r>
        <w:separator/>
      </w:r>
    </w:p>
  </w:endnote>
  <w:endnote w:type="continuationSeparator" w:id="1">
    <w:p w:rsidR="00657C64" w:rsidRDefault="00657C64" w:rsidP="00B7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小标宋-GB18030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64" w:rsidRDefault="00657C64" w:rsidP="00B72EDA">
      <w:r>
        <w:separator/>
      </w:r>
    </w:p>
  </w:footnote>
  <w:footnote w:type="continuationSeparator" w:id="1">
    <w:p w:rsidR="00657C64" w:rsidRDefault="00657C64" w:rsidP="00B72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EDA"/>
    <w:rsid w:val="00657C64"/>
    <w:rsid w:val="00B7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2E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72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72E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2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72EDA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B72EDA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B72EDA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B72EDA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B72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2025-03-28T03:10:00Z</dcterms:created>
  <dcterms:modified xsi:type="dcterms:W3CDTF">2025-03-28T03:10:00Z</dcterms:modified>
</cp:coreProperties>
</file>