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D838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8"/>
          <w:lang w:eastAsia="zh-CN"/>
        </w:rPr>
      </w:pPr>
      <w:r>
        <w:rPr>
          <w:rFonts w:hint="eastAsia" w:ascii="方正小标宋简体" w:hAnsi="方正小标宋简体" w:eastAsia="方正小标宋简体" w:cs="方正小标宋简体"/>
          <w:sz w:val="44"/>
          <w:szCs w:val="48"/>
          <w:lang w:eastAsia="zh-CN"/>
        </w:rPr>
        <w:t>阳泉市202</w:t>
      </w:r>
      <w:r>
        <w:rPr>
          <w:rFonts w:hint="eastAsia" w:ascii="方正小标宋简体" w:hAnsi="方正小标宋简体" w:eastAsia="方正小标宋简体" w:cs="方正小标宋简体"/>
          <w:sz w:val="44"/>
          <w:szCs w:val="48"/>
          <w:lang w:val="en-US" w:eastAsia="zh-CN"/>
        </w:rPr>
        <w:t>4</w:t>
      </w:r>
      <w:r>
        <w:rPr>
          <w:rFonts w:hint="eastAsia" w:ascii="方正小标宋简体" w:hAnsi="方正小标宋简体" w:eastAsia="方正小标宋简体" w:cs="方正小标宋简体"/>
          <w:sz w:val="44"/>
          <w:szCs w:val="48"/>
          <w:lang w:eastAsia="zh-CN"/>
        </w:rPr>
        <w:t>年度山西省科学技术奖励提名项目公示材料</w:t>
      </w:r>
    </w:p>
    <w:p w14:paraId="5D79F9F2">
      <w:pPr>
        <w:rPr>
          <w:rFonts w:hint="eastAsia" w:ascii="黑体" w:hAnsi="黑体" w:eastAsia="黑体"/>
          <w:sz w:val="32"/>
          <w:szCs w:val="36"/>
          <w:lang w:eastAsia="zh-CN"/>
        </w:rPr>
      </w:pPr>
    </w:p>
    <w:p w14:paraId="483620DD">
      <w:pPr>
        <w:rPr>
          <w:rFonts w:hint="eastAsia" w:ascii="黑体" w:hAnsi="黑体" w:eastAsia="黑体"/>
          <w:sz w:val="32"/>
          <w:szCs w:val="36"/>
          <w:lang w:eastAsia="zh-CN"/>
        </w:rPr>
      </w:pPr>
      <w:r>
        <w:rPr>
          <w:rFonts w:hint="eastAsia" w:ascii="黑体" w:hAnsi="黑体" w:eastAsia="黑体"/>
          <w:sz w:val="32"/>
          <w:szCs w:val="36"/>
          <w:lang w:eastAsia="zh-CN"/>
        </w:rPr>
        <w:t>提名者：阳泉市</w:t>
      </w:r>
    </w:p>
    <w:p w14:paraId="0CE334E4">
      <w:pPr>
        <w:rPr>
          <w:rFonts w:hint="eastAsia" w:ascii="黑体" w:hAnsi="黑体" w:eastAsia="黑体"/>
          <w:sz w:val="32"/>
          <w:szCs w:val="36"/>
          <w:lang w:eastAsia="zh-CN"/>
        </w:rPr>
      </w:pPr>
    </w:p>
    <w:p w14:paraId="1F46D094">
      <w:pPr>
        <w:ind w:firstLine="640" w:firstLineChars="200"/>
        <w:rPr>
          <w:rFonts w:ascii="黑体" w:hAnsi="黑体" w:eastAsia="黑体"/>
          <w:sz w:val="32"/>
          <w:szCs w:val="36"/>
        </w:rPr>
      </w:pPr>
      <w:r>
        <w:rPr>
          <w:rFonts w:hint="eastAsia" w:ascii="黑体" w:hAnsi="黑体" w:eastAsia="黑体"/>
          <w:sz w:val="32"/>
          <w:szCs w:val="36"/>
          <w:lang w:eastAsia="zh-CN"/>
        </w:rPr>
        <w:t>一</w:t>
      </w:r>
      <w:r>
        <w:rPr>
          <w:rFonts w:hint="eastAsia" w:ascii="黑体" w:hAnsi="黑体" w:eastAsia="黑体"/>
          <w:sz w:val="32"/>
          <w:szCs w:val="36"/>
        </w:rPr>
        <w:t>、阳大铁路CRH6A平台城际动车组维修周期间隔延长研究和应用</w:t>
      </w:r>
    </w:p>
    <w:p w14:paraId="0370818A">
      <w:pPr>
        <w:rPr>
          <w:rFonts w:ascii="黑体" w:hAnsi="黑体" w:eastAsia="黑体"/>
          <w:bCs/>
          <w:sz w:val="32"/>
          <w:szCs w:val="32"/>
        </w:rPr>
      </w:pPr>
      <w:r>
        <w:rPr>
          <w:rFonts w:hint="eastAsia" w:ascii="黑体" w:hAnsi="黑体" w:eastAsia="黑体"/>
          <w:bCs/>
          <w:sz w:val="32"/>
          <w:szCs w:val="32"/>
        </w:rPr>
        <w:t>项目名称：</w:t>
      </w:r>
    </w:p>
    <w:p w14:paraId="27F7C5C0">
      <w:pPr>
        <w:ind w:firstLine="640" w:firstLineChars="200"/>
        <w:rPr>
          <w:rFonts w:ascii="仿宋" w:hAnsi="仿宋" w:eastAsia="仿宋"/>
          <w:sz w:val="32"/>
          <w:szCs w:val="32"/>
        </w:rPr>
      </w:pPr>
      <w:r>
        <w:rPr>
          <w:rFonts w:hint="eastAsia" w:ascii="仿宋" w:hAnsi="仿宋" w:eastAsia="仿宋"/>
          <w:sz w:val="32"/>
          <w:szCs w:val="32"/>
        </w:rPr>
        <w:t>阳大铁路CRH6A平台城际动车组维修周期间隔延长研究和应用</w:t>
      </w:r>
    </w:p>
    <w:p w14:paraId="40C40D82">
      <w:pPr>
        <w:ind w:firstLine="640" w:firstLineChars="200"/>
        <w:rPr>
          <w:rFonts w:ascii="仿宋" w:hAnsi="仿宋" w:eastAsia="仿宋"/>
          <w:sz w:val="32"/>
          <w:szCs w:val="32"/>
        </w:rPr>
      </w:pPr>
      <w:r>
        <w:rPr>
          <w:rFonts w:hint="eastAsia" w:ascii="仿宋" w:hAnsi="仿宋" w:eastAsia="仿宋"/>
          <w:sz w:val="32"/>
          <w:szCs w:val="32"/>
        </w:rPr>
        <w:t>Research and Application on the Extension of Maintenance Cycle Intervals for CRH6A Platform Inter-city EMUs on Yangda Railway</w:t>
      </w:r>
    </w:p>
    <w:p w14:paraId="6C829A0B">
      <w:pPr>
        <w:rPr>
          <w:rFonts w:hint="eastAsia" w:ascii="仿宋" w:hAnsi="仿宋" w:eastAsia="仿宋"/>
          <w:sz w:val="32"/>
          <w:szCs w:val="32"/>
        </w:rPr>
      </w:pPr>
      <w:r>
        <w:rPr>
          <w:rFonts w:hint="eastAsia" w:ascii="黑体" w:hAnsi="黑体" w:eastAsia="黑体"/>
          <w:sz w:val="32"/>
          <w:szCs w:val="32"/>
        </w:rPr>
        <w:t>提名奖励类别</w:t>
      </w:r>
      <w:r>
        <w:rPr>
          <w:rFonts w:hint="eastAsia" w:ascii="仿宋" w:hAnsi="仿宋" w:eastAsia="仿宋"/>
          <w:sz w:val="32"/>
          <w:szCs w:val="32"/>
        </w:rPr>
        <w:t>：成果转化</w:t>
      </w:r>
    </w:p>
    <w:p w14:paraId="67682B33">
      <w:pPr>
        <w:rPr>
          <w:rFonts w:hint="default" w:ascii="仿宋" w:hAnsi="仿宋" w:eastAsia="仿宋"/>
          <w:sz w:val="32"/>
          <w:szCs w:val="32"/>
          <w:lang w:val="en-US" w:eastAsia="zh-CN"/>
        </w:rPr>
      </w:pPr>
      <w:r>
        <w:rPr>
          <w:rFonts w:hint="eastAsia" w:ascii="黑体" w:hAnsi="黑体" w:eastAsia="黑体" w:cs="黑体"/>
          <w:sz w:val="32"/>
          <w:szCs w:val="32"/>
          <w:lang w:val="en-US" w:eastAsia="zh-CN"/>
        </w:rPr>
        <w:t>主要完成单位：</w:t>
      </w:r>
      <w:r>
        <w:rPr>
          <w:rFonts w:hint="eastAsia" w:ascii="仿宋" w:hAnsi="仿宋" w:eastAsia="仿宋"/>
          <w:sz w:val="32"/>
          <w:szCs w:val="32"/>
          <w:lang w:val="en-US" w:eastAsia="zh-CN"/>
        </w:rPr>
        <w:t>山西阳大铁路有限责任公司,中国铁路北京局集团有限公司,中车青岛四方机车 车辆股份有限公司,北京市域铁路融合发展集团有限公司</w:t>
      </w:r>
    </w:p>
    <w:p w14:paraId="6B41E2DF">
      <w:pPr>
        <w:rPr>
          <w:rFonts w:ascii="黑体" w:hAnsi="黑体" w:eastAsia="黑体"/>
          <w:bCs/>
          <w:sz w:val="32"/>
          <w:szCs w:val="32"/>
        </w:rPr>
      </w:pPr>
      <w:r>
        <w:rPr>
          <w:rFonts w:hint="eastAsia" w:ascii="黑体" w:hAnsi="黑体" w:eastAsia="黑体"/>
          <w:bCs/>
          <w:sz w:val="32"/>
          <w:szCs w:val="32"/>
        </w:rPr>
        <w:t>项目简介</w:t>
      </w:r>
    </w:p>
    <w:p w14:paraId="68B93EEF">
      <w:pPr>
        <w:ind w:firstLine="640" w:firstLineChars="200"/>
        <w:rPr>
          <w:rFonts w:hint="eastAsia" w:ascii="仿宋" w:hAnsi="仿宋" w:eastAsia="仿宋"/>
          <w:sz w:val="32"/>
          <w:szCs w:val="32"/>
        </w:rPr>
      </w:pPr>
      <w:r>
        <w:rPr>
          <w:rFonts w:hint="eastAsia" w:ascii="仿宋" w:hAnsi="仿宋" w:eastAsia="仿宋"/>
          <w:sz w:val="32"/>
          <w:szCs w:val="32"/>
        </w:rPr>
        <w:t>2021年3月，山西阳大铁路有限责任公司与动车组代管局、主机厂及北京市域铁路公司对接启动城际动车组修程修制优化研究，于2021年6月下发技术方案，将动车组高级修周期由120万公里/4年优化为120万公里/6年并开展实车应用，于2023年12月形成总结并推广应用。主要科技创新包括：</w:t>
      </w:r>
    </w:p>
    <w:p w14:paraId="1DC859AE">
      <w:pPr>
        <w:ind w:firstLine="640" w:firstLineChars="200"/>
        <w:rPr>
          <w:rFonts w:hint="eastAsia" w:ascii="仿宋" w:hAnsi="仿宋" w:eastAsia="仿宋"/>
          <w:sz w:val="32"/>
          <w:szCs w:val="32"/>
        </w:rPr>
      </w:pPr>
      <w:r>
        <w:rPr>
          <w:rFonts w:hint="eastAsia" w:ascii="仿宋" w:hAnsi="仿宋" w:eastAsia="仿宋"/>
          <w:sz w:val="32"/>
          <w:szCs w:val="32"/>
        </w:rPr>
        <w:t>1、研究形成了城际、市域(郊)铁路动车组修程修制的新模式</w:t>
      </w:r>
    </w:p>
    <w:p w14:paraId="54110C66">
      <w:pPr>
        <w:ind w:firstLine="640" w:firstLineChars="200"/>
        <w:rPr>
          <w:rFonts w:hint="eastAsia" w:ascii="仿宋" w:hAnsi="仿宋" w:eastAsia="仿宋"/>
          <w:sz w:val="32"/>
          <w:szCs w:val="32"/>
        </w:rPr>
      </w:pPr>
      <w:r>
        <w:rPr>
          <w:rFonts w:hint="eastAsia" w:ascii="仿宋" w:hAnsi="仿宋" w:eastAsia="仿宋"/>
          <w:sz w:val="32"/>
          <w:szCs w:val="32"/>
        </w:rPr>
        <w:t>依据阳大铁路动车组的日均运行频次、运行速度、日运行交路等参数，采用基于AR模型的测算方法，精确测算其上线数、日均走行里程、年均运行里程。对标国内外同类车型高级修修程修制，开展修程修制优化研究，建立了CRH6A平台城际、市域（郊）铁路动车组修程修制新模式，首次将国内动车组高级修时间间隔延长至6年，填补市域（郊）铁路移动装备检修技术标准体系空白，为同类线路动车组检修标准制定与优化提供借鉴。</w:t>
      </w:r>
    </w:p>
    <w:p w14:paraId="3BE393E2">
      <w:pPr>
        <w:ind w:firstLine="640" w:firstLineChars="200"/>
        <w:rPr>
          <w:rFonts w:hint="eastAsia" w:ascii="仿宋" w:hAnsi="仿宋" w:eastAsia="仿宋"/>
          <w:sz w:val="32"/>
          <w:szCs w:val="32"/>
        </w:rPr>
      </w:pPr>
      <w:r>
        <w:rPr>
          <w:rFonts w:hint="eastAsia" w:ascii="仿宋" w:hAnsi="仿宋" w:eastAsia="仿宋"/>
          <w:sz w:val="32"/>
          <w:szCs w:val="32"/>
        </w:rPr>
        <w:t>2、建立基于RCM修程修制优化技术路线的应用分析方法</w:t>
      </w:r>
    </w:p>
    <w:p w14:paraId="1CC60A02">
      <w:pPr>
        <w:ind w:firstLine="640" w:firstLineChars="200"/>
        <w:rPr>
          <w:rFonts w:hint="eastAsia" w:ascii="仿宋" w:hAnsi="仿宋" w:eastAsia="仿宋"/>
          <w:sz w:val="32"/>
          <w:szCs w:val="32"/>
        </w:rPr>
      </w:pPr>
      <w:r>
        <w:rPr>
          <w:rFonts w:hint="eastAsia" w:ascii="仿宋" w:hAnsi="仿宋" w:eastAsia="仿宋"/>
          <w:sz w:val="32"/>
          <w:szCs w:val="32"/>
        </w:rPr>
        <w:t>基于RCM理念构建动车组整车修程修制优化分析技术路线，收集并综合分析关键部件运行与检修数据，经运用故障率、定期性能测试及新造数据综合统计评估部件性能状态，依性能退化模型算出满足可靠性的维修间隔，大幅延长关键部件检修周期，支撑整车高级修周期延至6年，使动车组全寿命周期高级修成本降低20%。</w:t>
      </w:r>
    </w:p>
    <w:p w14:paraId="558F8615">
      <w:pPr>
        <w:ind w:firstLine="640" w:firstLineChars="200"/>
        <w:rPr>
          <w:rFonts w:hint="eastAsia" w:ascii="仿宋" w:hAnsi="仿宋" w:eastAsia="仿宋"/>
          <w:sz w:val="32"/>
          <w:szCs w:val="32"/>
        </w:rPr>
      </w:pPr>
      <w:r>
        <w:rPr>
          <w:rFonts w:hint="eastAsia" w:ascii="仿宋" w:hAnsi="仿宋" w:eastAsia="仿宋"/>
          <w:sz w:val="32"/>
          <w:szCs w:val="32"/>
        </w:rPr>
        <w:t>3、掌握关键部件服役时间延长与性能变化关系及评估方法</w:t>
      </w:r>
    </w:p>
    <w:p w14:paraId="605A6247">
      <w:pPr>
        <w:ind w:firstLine="640" w:firstLineChars="200"/>
        <w:rPr>
          <w:rFonts w:hint="eastAsia" w:ascii="仿宋" w:hAnsi="仿宋" w:eastAsia="仿宋"/>
          <w:sz w:val="32"/>
          <w:szCs w:val="32"/>
        </w:rPr>
      </w:pPr>
      <w:r>
        <w:rPr>
          <w:rFonts w:hint="eastAsia" w:ascii="仿宋" w:hAnsi="仿宋" w:eastAsia="仿宋"/>
          <w:sz w:val="32"/>
          <w:szCs w:val="32"/>
        </w:rPr>
        <w:t>研究动车组走行部轴箱轴承等旋转件与关键橡胶部件随运用时长的性能、可靠性变化趋势并评估服役寿命，以满足城际、市域（郊）动车组修程个性化需求。结合CRH6A平台动车组运用特性制定差异化、精细化验证实施方案，重点评估走行部旋转件与橡胶件。对于旋转部件，借助车载轴温检测、轨旁监测及运用修检查等进行全周期在线监控，同时配合运用抽检、高级修精密检查、油脂检测与关键参数测量等并横向对比；对于橡胶件，运用修状态检测与高级修性能试验相结合，对比性能测试与新造数据，综合评估部件状态与性能劣化趋势，明晰关键部件服役时长与性能变化关联，评估服役寿命，为不同线路动车组修程修制提供依据。</w:t>
      </w:r>
    </w:p>
    <w:p w14:paraId="2A1F47E8">
      <w:pPr>
        <w:ind w:firstLine="640" w:firstLineChars="200"/>
        <w:rPr>
          <w:rFonts w:hint="eastAsia" w:ascii="仿宋" w:hAnsi="仿宋" w:eastAsia="仿宋"/>
          <w:sz w:val="32"/>
          <w:szCs w:val="32"/>
        </w:rPr>
      </w:pPr>
      <w:r>
        <w:rPr>
          <w:rFonts w:hint="eastAsia" w:ascii="仿宋" w:hAnsi="仿宋" w:eastAsia="仿宋"/>
          <w:sz w:val="32"/>
          <w:szCs w:val="32"/>
        </w:rPr>
        <w:t xml:space="preserve">4、理顺了城际、市域( 郊 )铁路动车组修程修制研究的工作规范 </w:t>
      </w:r>
    </w:p>
    <w:p w14:paraId="43FAB71A">
      <w:pPr>
        <w:ind w:firstLine="640" w:firstLineChars="200"/>
        <w:rPr>
          <w:rFonts w:hint="eastAsia" w:ascii="仿宋" w:hAnsi="仿宋" w:eastAsia="仿宋"/>
          <w:sz w:val="32"/>
          <w:szCs w:val="32"/>
        </w:rPr>
      </w:pPr>
      <w:r>
        <w:rPr>
          <w:rFonts w:hint="eastAsia" w:ascii="仿宋" w:hAnsi="仿宋" w:eastAsia="仿宋"/>
          <w:sz w:val="32"/>
          <w:szCs w:val="32"/>
        </w:rPr>
        <w:t>阳大铁路动车组为地方产权、国铁代管运营模式，其运用线路里程、站间距、年均里程等介于国铁干线和城轨车辆之间，不能完全依据国铁和城轨检修标准，亟需建立适用于CRH6A平台城际、市域( 郊 )线路动车组的修程修制。</w:t>
      </w:r>
    </w:p>
    <w:p w14:paraId="1AD02A03">
      <w:pPr>
        <w:ind w:firstLine="640" w:firstLineChars="200"/>
        <w:rPr>
          <w:rFonts w:ascii="仿宋" w:hAnsi="仿宋" w:eastAsia="仿宋"/>
          <w:sz w:val="32"/>
          <w:szCs w:val="32"/>
        </w:rPr>
      </w:pPr>
      <w:r>
        <w:rPr>
          <w:rFonts w:hint="eastAsia" w:ascii="仿宋" w:hAnsi="仿宋" w:eastAsia="仿宋"/>
          <w:sz w:val="32"/>
          <w:szCs w:val="32"/>
        </w:rPr>
        <w:t>项目取得发明专利2项，实用新型专利2项，完成标准编制1部，发表论文 8篇。项目研究成果成功应用于中国铁路北京局集团有限公司运营的山西省阳大铁路、北京城市副中心线、北京怀密线等城际动车组，经济社会效益显著,市场应用前景广阔。</w:t>
      </w:r>
    </w:p>
    <w:p w14:paraId="0E0D1137">
      <w:pPr>
        <w:rPr>
          <w:rFonts w:ascii="黑体" w:hAnsi="黑体" w:eastAsia="黑体"/>
          <w:bCs/>
          <w:sz w:val="32"/>
          <w:szCs w:val="32"/>
        </w:rPr>
      </w:pPr>
      <w:r>
        <w:rPr>
          <w:rFonts w:hint="eastAsia" w:ascii="黑体" w:hAnsi="黑体" w:eastAsia="黑体"/>
          <w:bCs/>
          <w:sz w:val="32"/>
          <w:szCs w:val="32"/>
        </w:rPr>
        <w:t>客观评价</w:t>
      </w:r>
    </w:p>
    <w:p w14:paraId="5E676410">
      <w:pPr>
        <w:ind w:firstLine="640" w:firstLineChars="200"/>
        <w:rPr>
          <w:rFonts w:ascii="仿宋" w:hAnsi="仿宋" w:eastAsia="仿宋"/>
          <w:sz w:val="32"/>
          <w:szCs w:val="32"/>
        </w:rPr>
      </w:pPr>
      <w:r>
        <w:rPr>
          <w:rFonts w:hint="eastAsia" w:ascii="仿宋" w:hAnsi="仿宋" w:eastAsia="仿宋"/>
          <w:sz w:val="32"/>
          <w:szCs w:val="32"/>
        </w:rPr>
        <w:t>该项目成果显著且意义重大。创新成果上，构建新模式，延长高级修间隔，填补标准空白并提供借鉴，推动行业标准化；基于 RCM 理念的方法整合数据算间隔，降成本、延部件检修周期，提升经济性与可靠性；掌握部件性能变化关系及评估方法，依多种检测与对比为线路修程修制供依据，保安全与精细化运维；理顺特殊运营模式修程修制规范。成果转化方面，有多项专利、标准编制与论文发表，成果已应用于多条城际线，降成本、提效率，具广阔市场前景，可推动相关领域发展。</w:t>
      </w:r>
    </w:p>
    <w:p w14:paraId="2BF8B40F">
      <w:pPr>
        <w:rPr>
          <w:rFonts w:ascii="黑体" w:hAnsi="黑体" w:eastAsia="黑体"/>
          <w:bCs/>
          <w:sz w:val="32"/>
          <w:szCs w:val="32"/>
        </w:rPr>
      </w:pPr>
      <w:r>
        <w:rPr>
          <w:rFonts w:hint="eastAsia" w:ascii="黑体" w:hAnsi="黑体" w:eastAsia="黑体"/>
          <w:bCs/>
          <w:sz w:val="32"/>
          <w:szCs w:val="32"/>
        </w:rPr>
        <w:t>推广应用情况</w:t>
      </w:r>
    </w:p>
    <w:p w14:paraId="7FB5A49A">
      <w:pPr>
        <w:pStyle w:val="6"/>
        <w:ind w:firstLine="640"/>
        <w:rPr>
          <w:rFonts w:hint="eastAsia" w:ascii="仿宋" w:hAnsi="仿宋" w:eastAsia="仿宋"/>
          <w:sz w:val="32"/>
          <w:szCs w:val="32"/>
        </w:rPr>
      </w:pPr>
      <w:r>
        <w:rPr>
          <w:rFonts w:hint="eastAsia" w:ascii="仿宋" w:hAnsi="仿宋" w:eastAsia="仿宋"/>
          <w:sz w:val="32"/>
          <w:szCs w:val="32"/>
        </w:rPr>
        <w:t>1、应用项目一：2021年6月起，配属阳大铁路0471、0472、0473三列城际动车组按照《阳 大铁路CRH6动车组修程修制优化技术方案》开展高级修周期延长验证，高级修时间间隔由 4年延长至6年、检修轮次由“三-四-五”优化为“四-五”,动车组30年全寿命周期内，单车可 减少三级修3次、3列动车组总计减少三级修9次。</w:t>
      </w:r>
    </w:p>
    <w:p w14:paraId="42B3A447">
      <w:pPr>
        <w:pStyle w:val="6"/>
        <w:ind w:firstLine="640"/>
        <w:rPr>
          <w:rFonts w:hint="eastAsia" w:ascii="仿宋" w:hAnsi="仿宋" w:eastAsia="仿宋"/>
          <w:sz w:val="32"/>
          <w:szCs w:val="32"/>
        </w:rPr>
      </w:pPr>
      <w:r>
        <w:rPr>
          <w:rFonts w:hint="eastAsia" w:ascii="仿宋" w:hAnsi="仿宋" w:eastAsia="仿宋"/>
          <w:sz w:val="32"/>
          <w:szCs w:val="32"/>
        </w:rPr>
        <w:t>2、应用项目二：2023年12月起，配属北京副中心线5列CRH6A型动车组(0436-0439/0623) 高级修时间间隔由3年延长至6年、检修轮次由“三-四-三-五”优化为“四-五”,动车组30年 全寿命周期内，单车可减少三级修5次、5列动车组总计减少三级修25次。</w:t>
      </w:r>
    </w:p>
    <w:p w14:paraId="3BAB8F96">
      <w:pPr>
        <w:pStyle w:val="6"/>
        <w:ind w:firstLine="640"/>
        <w:rPr>
          <w:rFonts w:ascii="仿宋" w:hAnsi="仿宋" w:eastAsia="仿宋"/>
          <w:sz w:val="32"/>
          <w:szCs w:val="32"/>
        </w:rPr>
      </w:pPr>
      <w:r>
        <w:rPr>
          <w:rFonts w:hint="eastAsia" w:ascii="仿宋" w:hAnsi="仿宋" w:eastAsia="仿宋"/>
          <w:sz w:val="32"/>
          <w:szCs w:val="32"/>
        </w:rPr>
        <w:t>3、应用项目三：2023年12月起，配属北京怀密线6列CRH6F-A型动车组(0491-0496)  高级修时间间隔由4年延长至6年、检修轮次由“三-四-五”优化为“四-五”,动车组30年全 寿命周期内，单车可减少三级修3次、6列动车组总计减少三级修18次。</w:t>
      </w:r>
    </w:p>
    <w:p w14:paraId="581FE944">
      <w:pPr>
        <w:rPr>
          <w:rFonts w:hint="eastAsia" w:ascii="黑体" w:hAnsi="黑体" w:eastAsia="黑体"/>
          <w:bCs/>
          <w:sz w:val="32"/>
          <w:szCs w:val="32"/>
        </w:rPr>
      </w:pPr>
      <w:r>
        <w:rPr>
          <w:rFonts w:hint="eastAsia" w:ascii="黑体" w:hAnsi="黑体" w:eastAsia="黑体"/>
          <w:bCs/>
          <w:sz w:val="32"/>
          <w:szCs w:val="32"/>
        </w:rPr>
        <w:t>主要知识产权目录</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95"/>
        <w:gridCol w:w="2595"/>
        <w:gridCol w:w="1679"/>
        <w:gridCol w:w="933"/>
        <w:gridCol w:w="1709"/>
      </w:tblGrid>
      <w:tr w14:paraId="36FC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9" w:type="pct"/>
            <w:vAlign w:val="center"/>
          </w:tcPr>
          <w:p w14:paraId="5E60DC46">
            <w:pPr>
              <w:rPr>
                <w:rFonts w:ascii="仿宋" w:hAnsi="仿宋" w:eastAsia="仿宋"/>
                <w:sz w:val="24"/>
                <w:szCs w:val="24"/>
              </w:rPr>
            </w:pPr>
            <w:r>
              <w:rPr>
                <w:rFonts w:ascii="仿宋" w:hAnsi="仿宋" w:eastAsia="仿宋"/>
                <w:sz w:val="24"/>
                <w:szCs w:val="24"/>
              </w:rPr>
              <w:t>序</w:t>
            </w:r>
          </w:p>
          <w:p w14:paraId="7611C81D">
            <w:pPr>
              <w:rPr>
                <w:rFonts w:ascii="仿宋" w:hAnsi="仿宋" w:eastAsia="仿宋"/>
                <w:sz w:val="24"/>
                <w:szCs w:val="24"/>
              </w:rPr>
            </w:pPr>
            <w:r>
              <w:rPr>
                <w:rFonts w:ascii="仿宋" w:hAnsi="仿宋" w:eastAsia="仿宋"/>
                <w:sz w:val="24"/>
                <w:szCs w:val="24"/>
              </w:rPr>
              <w:t>号</w:t>
            </w:r>
          </w:p>
        </w:tc>
        <w:tc>
          <w:tcPr>
            <w:tcW w:w="642" w:type="pct"/>
            <w:vAlign w:val="center"/>
          </w:tcPr>
          <w:p w14:paraId="2874D7B1">
            <w:pPr>
              <w:rPr>
                <w:rFonts w:ascii="仿宋" w:hAnsi="仿宋" w:eastAsia="仿宋"/>
                <w:sz w:val="24"/>
                <w:szCs w:val="24"/>
              </w:rPr>
            </w:pPr>
            <w:r>
              <w:rPr>
                <w:rFonts w:ascii="仿宋" w:hAnsi="仿宋" w:eastAsia="仿宋"/>
                <w:sz w:val="24"/>
                <w:szCs w:val="24"/>
              </w:rPr>
              <w:t>知识产权类别</w:t>
            </w:r>
          </w:p>
        </w:tc>
        <w:tc>
          <w:tcPr>
            <w:tcW w:w="1522" w:type="pct"/>
            <w:vAlign w:val="center"/>
          </w:tcPr>
          <w:p w14:paraId="179E1866">
            <w:pPr>
              <w:rPr>
                <w:rFonts w:ascii="仿宋" w:hAnsi="仿宋" w:eastAsia="仿宋"/>
                <w:sz w:val="24"/>
                <w:szCs w:val="24"/>
              </w:rPr>
            </w:pPr>
            <w:r>
              <w:rPr>
                <w:rFonts w:ascii="仿宋" w:hAnsi="仿宋" w:eastAsia="仿宋"/>
                <w:sz w:val="24"/>
                <w:szCs w:val="24"/>
              </w:rPr>
              <w:t>专利名称</w:t>
            </w:r>
          </w:p>
        </w:tc>
        <w:tc>
          <w:tcPr>
            <w:tcW w:w="985" w:type="pct"/>
            <w:vAlign w:val="center"/>
          </w:tcPr>
          <w:p w14:paraId="56256C10">
            <w:pPr>
              <w:rPr>
                <w:rFonts w:ascii="仿宋" w:hAnsi="仿宋" w:eastAsia="仿宋"/>
                <w:sz w:val="24"/>
                <w:szCs w:val="24"/>
              </w:rPr>
            </w:pPr>
            <w:r>
              <w:rPr>
                <w:rFonts w:ascii="仿宋" w:hAnsi="仿宋" w:eastAsia="仿宋"/>
                <w:sz w:val="24"/>
                <w:szCs w:val="24"/>
              </w:rPr>
              <w:t>授权号/申请号</w:t>
            </w:r>
            <w:r>
              <w:rPr>
                <w:rFonts w:hint="eastAsia" w:ascii="仿宋" w:hAnsi="仿宋" w:eastAsia="仿宋"/>
                <w:sz w:val="24"/>
                <w:szCs w:val="24"/>
              </w:rPr>
              <w:t>/登记号</w:t>
            </w:r>
          </w:p>
        </w:tc>
        <w:tc>
          <w:tcPr>
            <w:tcW w:w="547" w:type="pct"/>
            <w:vAlign w:val="center"/>
          </w:tcPr>
          <w:p w14:paraId="7E83F82F">
            <w:pPr>
              <w:rPr>
                <w:rFonts w:ascii="仿宋" w:hAnsi="仿宋" w:eastAsia="仿宋"/>
                <w:sz w:val="24"/>
                <w:szCs w:val="24"/>
              </w:rPr>
            </w:pPr>
            <w:r>
              <w:rPr>
                <w:rFonts w:ascii="仿宋" w:hAnsi="仿宋" w:eastAsia="仿宋"/>
                <w:sz w:val="24"/>
                <w:szCs w:val="24"/>
              </w:rPr>
              <w:t>国（区）别</w:t>
            </w:r>
          </w:p>
        </w:tc>
        <w:tc>
          <w:tcPr>
            <w:tcW w:w="1002" w:type="pct"/>
            <w:vAlign w:val="center"/>
          </w:tcPr>
          <w:p w14:paraId="6CBC1ECC">
            <w:pPr>
              <w:rPr>
                <w:rFonts w:ascii="仿宋" w:hAnsi="仿宋" w:eastAsia="仿宋"/>
                <w:sz w:val="24"/>
                <w:szCs w:val="24"/>
              </w:rPr>
            </w:pPr>
            <w:r>
              <w:rPr>
                <w:rFonts w:ascii="仿宋" w:hAnsi="仿宋" w:eastAsia="仿宋"/>
                <w:sz w:val="24"/>
                <w:szCs w:val="24"/>
              </w:rPr>
              <w:t>权利人</w:t>
            </w:r>
          </w:p>
        </w:tc>
      </w:tr>
      <w:tr w14:paraId="22F0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6D0514EB">
            <w:pPr>
              <w:rPr>
                <w:rFonts w:ascii="仿宋" w:hAnsi="仿宋" w:eastAsia="仿宋"/>
                <w:sz w:val="24"/>
                <w:szCs w:val="24"/>
              </w:rPr>
            </w:pPr>
            <w:r>
              <w:rPr>
                <w:rFonts w:ascii="仿宋" w:hAnsi="仿宋" w:eastAsia="仿宋"/>
                <w:sz w:val="24"/>
                <w:szCs w:val="24"/>
              </w:rPr>
              <w:t>1</w:t>
            </w:r>
          </w:p>
        </w:tc>
        <w:tc>
          <w:tcPr>
            <w:tcW w:w="642" w:type="pct"/>
          </w:tcPr>
          <w:p w14:paraId="18D71DFC">
            <w:pPr>
              <w:rPr>
                <w:rFonts w:hint="eastAsia" w:ascii="仿宋" w:hAnsi="仿宋" w:eastAsia="仿宋"/>
                <w:sz w:val="24"/>
                <w:szCs w:val="24"/>
                <w:lang w:eastAsia="zh-CN"/>
              </w:rPr>
            </w:pPr>
            <w:r>
              <w:rPr>
                <w:rFonts w:hint="eastAsia" w:ascii="仿宋" w:hAnsi="仿宋" w:eastAsia="仿宋"/>
                <w:sz w:val="24"/>
                <w:szCs w:val="24"/>
                <w:lang w:eastAsia="zh-CN"/>
              </w:rPr>
              <w:t>发明专利</w:t>
            </w:r>
          </w:p>
        </w:tc>
        <w:tc>
          <w:tcPr>
            <w:tcW w:w="1522" w:type="pct"/>
          </w:tcPr>
          <w:p w14:paraId="65C2E2B4">
            <w:pPr>
              <w:rPr>
                <w:rFonts w:hint="eastAsia" w:ascii="仿宋" w:hAnsi="仿宋" w:eastAsia="仿宋"/>
                <w:sz w:val="24"/>
                <w:szCs w:val="24"/>
                <w:lang w:eastAsia="zh-CN"/>
              </w:rPr>
            </w:pPr>
            <w:r>
              <w:rPr>
                <w:rFonts w:hint="eastAsia" w:ascii="仿宋" w:hAnsi="仿宋" w:eastAsia="仿宋"/>
                <w:sz w:val="24"/>
                <w:szCs w:val="24"/>
                <w:lang w:eastAsia="zh-CN"/>
              </w:rPr>
              <w:t>用于动车组部件检修的运行数据处理方法</w:t>
            </w:r>
          </w:p>
        </w:tc>
        <w:tc>
          <w:tcPr>
            <w:tcW w:w="985" w:type="pct"/>
          </w:tcPr>
          <w:p w14:paraId="0B5AB952">
            <w:pPr>
              <w:rPr>
                <w:rFonts w:hint="eastAsia" w:ascii="仿宋" w:hAnsi="仿宋" w:eastAsia="仿宋"/>
                <w:sz w:val="24"/>
                <w:szCs w:val="24"/>
                <w:lang w:eastAsia="zh-CN"/>
              </w:rPr>
            </w:pPr>
            <w:r>
              <w:rPr>
                <w:rFonts w:hint="eastAsia" w:ascii="仿宋" w:hAnsi="仿宋" w:eastAsia="仿宋"/>
                <w:sz w:val="24"/>
                <w:szCs w:val="24"/>
                <w:lang w:eastAsia="zh-CN"/>
              </w:rPr>
              <w:t>ZL 2023 1 0581734.2</w:t>
            </w:r>
          </w:p>
        </w:tc>
        <w:tc>
          <w:tcPr>
            <w:tcW w:w="547" w:type="pct"/>
          </w:tcPr>
          <w:p w14:paraId="6B158B36">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78407BDC">
            <w:pPr>
              <w:rPr>
                <w:rFonts w:hint="eastAsia" w:ascii="仿宋" w:hAnsi="仿宋" w:eastAsia="仿宋"/>
                <w:sz w:val="24"/>
                <w:szCs w:val="24"/>
                <w:lang w:eastAsia="zh-CN"/>
              </w:rPr>
            </w:pPr>
            <w:r>
              <w:rPr>
                <w:rFonts w:hint="eastAsia" w:ascii="仿宋" w:hAnsi="仿宋" w:eastAsia="仿宋"/>
                <w:sz w:val="24"/>
                <w:szCs w:val="24"/>
                <w:lang w:eastAsia="zh-CN"/>
              </w:rPr>
              <w:t>赵晓明、贾潞、吴杭泽、许倩倩</w:t>
            </w:r>
          </w:p>
        </w:tc>
      </w:tr>
      <w:tr w14:paraId="585C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6683A312">
            <w:pPr>
              <w:rPr>
                <w:rFonts w:ascii="仿宋" w:hAnsi="仿宋" w:eastAsia="仿宋"/>
                <w:sz w:val="24"/>
                <w:szCs w:val="24"/>
              </w:rPr>
            </w:pPr>
            <w:r>
              <w:rPr>
                <w:rFonts w:ascii="仿宋" w:hAnsi="仿宋" w:eastAsia="仿宋"/>
                <w:sz w:val="24"/>
                <w:szCs w:val="24"/>
              </w:rPr>
              <w:t>2</w:t>
            </w:r>
          </w:p>
        </w:tc>
        <w:tc>
          <w:tcPr>
            <w:tcW w:w="642" w:type="pct"/>
          </w:tcPr>
          <w:p w14:paraId="70F8D8C6">
            <w:pPr>
              <w:rPr>
                <w:rFonts w:hint="eastAsia" w:ascii="仿宋" w:hAnsi="仿宋" w:eastAsia="仿宋"/>
                <w:sz w:val="24"/>
                <w:szCs w:val="24"/>
                <w:lang w:eastAsia="zh-CN"/>
              </w:rPr>
            </w:pPr>
            <w:r>
              <w:rPr>
                <w:rFonts w:hint="eastAsia" w:ascii="仿宋" w:hAnsi="仿宋" w:eastAsia="仿宋"/>
                <w:sz w:val="24"/>
                <w:szCs w:val="24"/>
                <w:lang w:eastAsia="zh-CN"/>
              </w:rPr>
              <w:t>发明专利</w:t>
            </w:r>
          </w:p>
        </w:tc>
        <w:tc>
          <w:tcPr>
            <w:tcW w:w="1522" w:type="pct"/>
          </w:tcPr>
          <w:p w14:paraId="63A0C201">
            <w:pPr>
              <w:rPr>
                <w:rFonts w:hint="eastAsia" w:ascii="仿宋" w:hAnsi="仿宋" w:eastAsia="仿宋"/>
                <w:sz w:val="24"/>
                <w:szCs w:val="24"/>
                <w:lang w:eastAsia="zh-CN"/>
              </w:rPr>
            </w:pPr>
            <w:r>
              <w:rPr>
                <w:rFonts w:hint="eastAsia" w:ascii="仿宋" w:hAnsi="仿宋" w:eastAsia="仿宋"/>
                <w:sz w:val="24"/>
                <w:szCs w:val="24"/>
                <w:lang w:eastAsia="zh-CN"/>
              </w:rPr>
              <w:t>一种评估动车组用冷却风机性能的方法及系统</w:t>
            </w:r>
          </w:p>
        </w:tc>
        <w:tc>
          <w:tcPr>
            <w:tcW w:w="985" w:type="pct"/>
          </w:tcPr>
          <w:p w14:paraId="00A14C4B">
            <w:pPr>
              <w:rPr>
                <w:rFonts w:hint="eastAsia" w:ascii="仿宋" w:hAnsi="仿宋" w:eastAsia="仿宋"/>
                <w:sz w:val="24"/>
                <w:szCs w:val="24"/>
                <w:lang w:eastAsia="zh-CN"/>
              </w:rPr>
            </w:pPr>
            <w:r>
              <w:rPr>
                <w:rFonts w:hint="eastAsia" w:ascii="仿宋" w:hAnsi="仿宋" w:eastAsia="仿宋"/>
                <w:sz w:val="24"/>
                <w:szCs w:val="24"/>
                <w:lang w:eastAsia="zh-CN"/>
              </w:rPr>
              <w:t>ZL 2021 1 0088587.6</w:t>
            </w:r>
          </w:p>
        </w:tc>
        <w:tc>
          <w:tcPr>
            <w:tcW w:w="547" w:type="pct"/>
          </w:tcPr>
          <w:p w14:paraId="2A26945E">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6DB766A7">
            <w:pPr>
              <w:rPr>
                <w:rFonts w:hint="eastAsia" w:ascii="仿宋" w:hAnsi="仿宋" w:eastAsia="仿宋"/>
                <w:sz w:val="24"/>
                <w:szCs w:val="24"/>
                <w:lang w:eastAsia="zh-CN"/>
              </w:rPr>
            </w:pPr>
            <w:r>
              <w:rPr>
                <w:rFonts w:hint="eastAsia" w:ascii="仿宋" w:hAnsi="仿宋" w:eastAsia="仿宋"/>
                <w:sz w:val="24"/>
                <w:szCs w:val="24"/>
                <w:lang w:eastAsia="zh-CN"/>
              </w:rPr>
              <w:t>李智国、孙卫平、夏建军</w:t>
            </w:r>
          </w:p>
        </w:tc>
      </w:tr>
      <w:tr w14:paraId="634B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782685B0">
            <w:pPr>
              <w:rPr>
                <w:rFonts w:ascii="仿宋" w:hAnsi="仿宋" w:eastAsia="仿宋"/>
                <w:sz w:val="24"/>
                <w:szCs w:val="24"/>
              </w:rPr>
            </w:pPr>
            <w:r>
              <w:rPr>
                <w:rFonts w:ascii="仿宋" w:hAnsi="仿宋" w:eastAsia="仿宋"/>
                <w:sz w:val="24"/>
                <w:szCs w:val="24"/>
              </w:rPr>
              <w:t>3</w:t>
            </w:r>
          </w:p>
        </w:tc>
        <w:tc>
          <w:tcPr>
            <w:tcW w:w="642" w:type="pct"/>
          </w:tcPr>
          <w:p w14:paraId="1D627B99">
            <w:pPr>
              <w:rPr>
                <w:rFonts w:hint="eastAsia" w:ascii="仿宋" w:hAnsi="仿宋" w:eastAsia="仿宋"/>
                <w:sz w:val="24"/>
                <w:szCs w:val="24"/>
                <w:lang w:eastAsia="zh-CN"/>
              </w:rPr>
            </w:pPr>
            <w:r>
              <w:rPr>
                <w:rFonts w:hint="eastAsia" w:ascii="仿宋" w:hAnsi="仿宋" w:eastAsia="仿宋"/>
                <w:sz w:val="24"/>
                <w:szCs w:val="24"/>
                <w:lang w:eastAsia="zh-CN"/>
              </w:rPr>
              <w:t>实用新型专利</w:t>
            </w:r>
          </w:p>
        </w:tc>
        <w:tc>
          <w:tcPr>
            <w:tcW w:w="1522" w:type="pct"/>
          </w:tcPr>
          <w:p w14:paraId="1B694FAB">
            <w:pPr>
              <w:rPr>
                <w:rFonts w:hint="eastAsia" w:ascii="仿宋" w:hAnsi="仿宋" w:eastAsia="仿宋"/>
                <w:sz w:val="24"/>
                <w:szCs w:val="24"/>
                <w:lang w:eastAsia="zh-CN"/>
              </w:rPr>
            </w:pPr>
            <w:r>
              <w:rPr>
                <w:rFonts w:hint="eastAsia" w:ascii="仿宋" w:hAnsi="仿宋" w:eastAsia="仿宋"/>
                <w:sz w:val="24"/>
                <w:szCs w:val="24"/>
                <w:lang w:eastAsia="zh-CN"/>
              </w:rPr>
              <w:t>动车组电机轴承油脂加注设备</w:t>
            </w:r>
          </w:p>
        </w:tc>
        <w:tc>
          <w:tcPr>
            <w:tcW w:w="985" w:type="pct"/>
          </w:tcPr>
          <w:p w14:paraId="3330F553">
            <w:pPr>
              <w:rPr>
                <w:rFonts w:hint="eastAsia" w:ascii="仿宋" w:hAnsi="仿宋" w:eastAsia="仿宋"/>
                <w:sz w:val="24"/>
                <w:szCs w:val="24"/>
                <w:lang w:eastAsia="zh-CN"/>
              </w:rPr>
            </w:pPr>
            <w:r>
              <w:rPr>
                <w:rFonts w:hint="eastAsia" w:ascii="仿宋" w:hAnsi="仿宋" w:eastAsia="仿宋"/>
                <w:sz w:val="24"/>
                <w:szCs w:val="24"/>
                <w:lang w:eastAsia="zh-CN"/>
              </w:rPr>
              <w:t>ZL 2022 2 3035915.5</w:t>
            </w:r>
          </w:p>
        </w:tc>
        <w:tc>
          <w:tcPr>
            <w:tcW w:w="547" w:type="pct"/>
          </w:tcPr>
          <w:p w14:paraId="68A56716">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6C5B6788">
            <w:pPr>
              <w:rPr>
                <w:rFonts w:hint="eastAsia" w:ascii="仿宋" w:hAnsi="仿宋" w:eastAsia="仿宋"/>
                <w:sz w:val="24"/>
                <w:szCs w:val="24"/>
                <w:lang w:eastAsia="zh-CN"/>
              </w:rPr>
            </w:pPr>
            <w:r>
              <w:rPr>
                <w:rFonts w:hint="eastAsia" w:ascii="仿宋" w:hAnsi="仿宋" w:eastAsia="仿宋"/>
                <w:sz w:val="24"/>
                <w:szCs w:val="24"/>
                <w:lang w:eastAsia="zh-CN"/>
              </w:rPr>
              <w:t>赵晓明、吴杭泽、许倩倩</w:t>
            </w:r>
          </w:p>
        </w:tc>
      </w:tr>
      <w:tr w14:paraId="6E5A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638357C6">
            <w:pP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642" w:type="pct"/>
          </w:tcPr>
          <w:p w14:paraId="54BCB822">
            <w:pPr>
              <w:rPr>
                <w:rFonts w:hint="eastAsia" w:ascii="仿宋" w:hAnsi="仿宋" w:eastAsia="仿宋"/>
                <w:sz w:val="24"/>
                <w:szCs w:val="24"/>
                <w:lang w:eastAsia="zh-CN"/>
              </w:rPr>
            </w:pPr>
            <w:r>
              <w:rPr>
                <w:rFonts w:hint="eastAsia" w:ascii="仿宋" w:hAnsi="仿宋" w:eastAsia="仿宋"/>
                <w:sz w:val="24"/>
                <w:szCs w:val="24"/>
                <w:lang w:eastAsia="zh-CN"/>
              </w:rPr>
              <w:t>实用新型专利</w:t>
            </w:r>
          </w:p>
        </w:tc>
        <w:tc>
          <w:tcPr>
            <w:tcW w:w="1522" w:type="pct"/>
          </w:tcPr>
          <w:p w14:paraId="267ECE03">
            <w:pPr>
              <w:rPr>
                <w:rFonts w:hint="eastAsia" w:ascii="仿宋" w:hAnsi="仿宋" w:eastAsia="仿宋"/>
                <w:sz w:val="24"/>
                <w:szCs w:val="24"/>
                <w:lang w:eastAsia="zh-CN"/>
              </w:rPr>
            </w:pPr>
            <w:r>
              <w:rPr>
                <w:rFonts w:hint="eastAsia" w:ascii="仿宋" w:hAnsi="仿宋" w:eastAsia="仿宋"/>
                <w:sz w:val="24"/>
                <w:szCs w:val="24"/>
                <w:lang w:eastAsia="zh-CN"/>
              </w:rPr>
              <w:t>一种用于动车组牵引电机定转子水平组装的定位机构</w:t>
            </w:r>
          </w:p>
        </w:tc>
        <w:tc>
          <w:tcPr>
            <w:tcW w:w="985" w:type="pct"/>
          </w:tcPr>
          <w:p w14:paraId="36810752">
            <w:pPr>
              <w:rPr>
                <w:rFonts w:hint="eastAsia" w:ascii="仿宋" w:hAnsi="仿宋" w:eastAsia="仿宋"/>
                <w:sz w:val="24"/>
                <w:szCs w:val="24"/>
                <w:lang w:eastAsia="zh-CN"/>
              </w:rPr>
            </w:pPr>
            <w:r>
              <w:rPr>
                <w:rFonts w:hint="eastAsia" w:ascii="仿宋" w:hAnsi="仿宋" w:eastAsia="仿宋"/>
                <w:sz w:val="24"/>
                <w:szCs w:val="24"/>
                <w:lang w:eastAsia="zh-CN"/>
              </w:rPr>
              <w:t>ZL 2022 2 3264156.X</w:t>
            </w:r>
          </w:p>
        </w:tc>
        <w:tc>
          <w:tcPr>
            <w:tcW w:w="547" w:type="pct"/>
          </w:tcPr>
          <w:p w14:paraId="4F2A3284">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5480C1E0">
            <w:pPr>
              <w:rPr>
                <w:rFonts w:hint="eastAsia" w:ascii="仿宋" w:hAnsi="仿宋" w:eastAsia="仿宋"/>
                <w:sz w:val="24"/>
                <w:szCs w:val="24"/>
                <w:lang w:eastAsia="zh-CN"/>
              </w:rPr>
            </w:pPr>
            <w:r>
              <w:rPr>
                <w:rFonts w:hint="eastAsia" w:ascii="仿宋" w:hAnsi="仿宋" w:eastAsia="仿宋"/>
                <w:sz w:val="24"/>
                <w:szCs w:val="24"/>
                <w:lang w:eastAsia="zh-CN"/>
              </w:rPr>
              <w:t>赵晓明、贾潞</w:t>
            </w:r>
          </w:p>
        </w:tc>
      </w:tr>
      <w:tr w14:paraId="5A95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6F1ED47F">
            <w:pP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642" w:type="pct"/>
          </w:tcPr>
          <w:p w14:paraId="6094D8BA">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7E19D014">
            <w:pPr>
              <w:rPr>
                <w:rFonts w:hint="eastAsia" w:ascii="仿宋" w:hAnsi="仿宋" w:eastAsia="仿宋"/>
                <w:sz w:val="24"/>
                <w:szCs w:val="24"/>
                <w:lang w:eastAsia="zh-CN"/>
              </w:rPr>
            </w:pPr>
            <w:r>
              <w:rPr>
                <w:rFonts w:hint="eastAsia" w:ascii="仿宋" w:hAnsi="仿宋" w:eastAsia="仿宋"/>
                <w:sz w:val="24"/>
                <w:szCs w:val="24"/>
                <w:lang w:eastAsia="zh-CN"/>
              </w:rPr>
              <w:t xml:space="preserve"> CRH6A动车组修程修制优化研究</w:t>
            </w:r>
          </w:p>
        </w:tc>
        <w:tc>
          <w:tcPr>
            <w:tcW w:w="985" w:type="pct"/>
          </w:tcPr>
          <w:p w14:paraId="1F4F9914">
            <w:pPr>
              <w:rPr>
                <w:rFonts w:hint="eastAsia" w:ascii="仿宋" w:hAnsi="仿宋" w:eastAsia="仿宋"/>
                <w:sz w:val="24"/>
                <w:szCs w:val="24"/>
                <w:lang w:eastAsia="zh-CN"/>
              </w:rPr>
            </w:pPr>
            <w:r>
              <w:rPr>
                <w:rFonts w:hint="eastAsia" w:ascii="仿宋" w:hAnsi="仿宋" w:eastAsia="仿宋"/>
                <w:sz w:val="24"/>
                <w:szCs w:val="24"/>
                <w:lang w:eastAsia="zh-CN"/>
              </w:rPr>
              <w:t>CN：11-3750/N</w:t>
            </w:r>
          </w:p>
        </w:tc>
        <w:tc>
          <w:tcPr>
            <w:tcW w:w="547" w:type="pct"/>
          </w:tcPr>
          <w:p w14:paraId="4BE513D6">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31A0E6E1">
            <w:pPr>
              <w:rPr>
                <w:rFonts w:hint="eastAsia" w:ascii="仿宋" w:hAnsi="仿宋" w:eastAsia="仿宋"/>
                <w:sz w:val="24"/>
                <w:szCs w:val="24"/>
                <w:lang w:eastAsia="zh-CN"/>
              </w:rPr>
            </w:pPr>
            <w:r>
              <w:rPr>
                <w:rFonts w:hint="eastAsia" w:ascii="仿宋" w:hAnsi="仿宋" w:eastAsia="仿宋"/>
                <w:sz w:val="24"/>
                <w:szCs w:val="24"/>
                <w:lang w:eastAsia="zh-CN"/>
              </w:rPr>
              <w:t>夏建军</w:t>
            </w:r>
          </w:p>
        </w:tc>
      </w:tr>
      <w:tr w14:paraId="3036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2D42F4E2">
            <w:pP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642" w:type="pct"/>
          </w:tcPr>
          <w:p w14:paraId="35C2091D">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39C0D291">
            <w:pPr>
              <w:rPr>
                <w:rFonts w:hint="eastAsia" w:ascii="仿宋" w:hAnsi="仿宋" w:eastAsia="仿宋"/>
                <w:sz w:val="24"/>
                <w:szCs w:val="24"/>
                <w:lang w:eastAsia="zh-CN"/>
              </w:rPr>
            </w:pPr>
            <w:r>
              <w:rPr>
                <w:rFonts w:hint="eastAsia" w:ascii="仿宋" w:hAnsi="仿宋" w:eastAsia="仿宋"/>
                <w:sz w:val="24"/>
                <w:szCs w:val="24"/>
                <w:lang w:eastAsia="zh-CN"/>
              </w:rPr>
              <w:t>CRH6型城际动车组修程修制优化技术路线和应用</w:t>
            </w:r>
          </w:p>
        </w:tc>
        <w:tc>
          <w:tcPr>
            <w:tcW w:w="985" w:type="pct"/>
          </w:tcPr>
          <w:p w14:paraId="33B4597C">
            <w:pPr>
              <w:rPr>
                <w:rFonts w:hint="eastAsia" w:ascii="仿宋" w:hAnsi="仿宋" w:eastAsia="仿宋"/>
                <w:sz w:val="24"/>
                <w:szCs w:val="24"/>
                <w:lang w:eastAsia="zh-CN"/>
              </w:rPr>
            </w:pPr>
            <w:r>
              <w:rPr>
                <w:rFonts w:hint="eastAsia" w:ascii="仿宋" w:hAnsi="仿宋" w:eastAsia="仿宋"/>
                <w:sz w:val="24"/>
                <w:szCs w:val="24"/>
                <w:lang w:eastAsia="zh-CN"/>
              </w:rPr>
              <w:t>CN：51-1450/T</w:t>
            </w:r>
          </w:p>
        </w:tc>
        <w:tc>
          <w:tcPr>
            <w:tcW w:w="547" w:type="pct"/>
          </w:tcPr>
          <w:p w14:paraId="669FB609">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20320463">
            <w:pPr>
              <w:rPr>
                <w:rFonts w:hint="eastAsia" w:ascii="仿宋" w:hAnsi="仿宋" w:eastAsia="仿宋"/>
                <w:sz w:val="24"/>
                <w:szCs w:val="24"/>
                <w:lang w:eastAsia="zh-CN"/>
              </w:rPr>
            </w:pPr>
            <w:r>
              <w:rPr>
                <w:rFonts w:hint="eastAsia" w:ascii="仿宋" w:hAnsi="仿宋" w:eastAsia="仿宋"/>
                <w:sz w:val="24"/>
                <w:szCs w:val="24"/>
                <w:lang w:eastAsia="zh-CN"/>
              </w:rPr>
              <w:t>田旭鹏</w:t>
            </w:r>
          </w:p>
        </w:tc>
      </w:tr>
      <w:tr w14:paraId="7830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42E2C2FF">
            <w:pP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642" w:type="pct"/>
          </w:tcPr>
          <w:p w14:paraId="3F00496D">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006A263A">
            <w:pPr>
              <w:rPr>
                <w:rFonts w:hint="eastAsia" w:ascii="仿宋" w:hAnsi="仿宋" w:eastAsia="仿宋"/>
                <w:sz w:val="24"/>
                <w:szCs w:val="24"/>
                <w:lang w:eastAsia="zh-CN"/>
              </w:rPr>
            </w:pPr>
            <w:r>
              <w:rPr>
                <w:rFonts w:hint="eastAsia" w:ascii="仿宋" w:hAnsi="仿宋" w:eastAsia="仿宋"/>
                <w:sz w:val="24"/>
                <w:szCs w:val="24"/>
                <w:lang w:eastAsia="zh-CN"/>
              </w:rPr>
              <w:t>基于AR模型的动车组日均走行里程测算方法研究</w:t>
            </w:r>
          </w:p>
        </w:tc>
        <w:tc>
          <w:tcPr>
            <w:tcW w:w="985" w:type="pct"/>
          </w:tcPr>
          <w:p w14:paraId="58C82D52">
            <w:pPr>
              <w:rPr>
                <w:rFonts w:hint="eastAsia" w:ascii="仿宋" w:hAnsi="仿宋" w:eastAsia="仿宋"/>
                <w:sz w:val="24"/>
                <w:szCs w:val="24"/>
                <w:lang w:eastAsia="zh-CN"/>
              </w:rPr>
            </w:pPr>
            <w:r>
              <w:rPr>
                <w:rFonts w:hint="eastAsia" w:ascii="仿宋" w:hAnsi="仿宋" w:eastAsia="仿宋"/>
                <w:sz w:val="24"/>
                <w:szCs w:val="24"/>
                <w:lang w:eastAsia="zh-CN"/>
              </w:rPr>
              <w:t>CN：11-1917/U</w:t>
            </w:r>
          </w:p>
        </w:tc>
        <w:tc>
          <w:tcPr>
            <w:tcW w:w="547" w:type="pct"/>
          </w:tcPr>
          <w:p w14:paraId="13FB03FC">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1FB90A73">
            <w:pPr>
              <w:rPr>
                <w:rFonts w:hint="eastAsia" w:ascii="仿宋" w:hAnsi="仿宋" w:eastAsia="仿宋"/>
                <w:sz w:val="24"/>
                <w:szCs w:val="24"/>
                <w:lang w:eastAsia="zh-CN"/>
              </w:rPr>
            </w:pPr>
            <w:r>
              <w:rPr>
                <w:rFonts w:hint="eastAsia" w:ascii="仿宋" w:hAnsi="仿宋" w:eastAsia="仿宋"/>
                <w:sz w:val="24"/>
                <w:szCs w:val="24"/>
                <w:lang w:eastAsia="zh-CN"/>
              </w:rPr>
              <w:t>杨军、薛锦波</w:t>
            </w:r>
          </w:p>
        </w:tc>
      </w:tr>
      <w:tr w14:paraId="7AFE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37D3F02F">
            <w:pPr>
              <w:rPr>
                <w:rFonts w:hint="eastAsia" w:ascii="仿宋" w:hAnsi="仿宋" w:eastAsia="仿宋"/>
                <w:sz w:val="24"/>
                <w:szCs w:val="24"/>
                <w:lang w:eastAsia="zh-CN"/>
              </w:rPr>
            </w:pPr>
            <w:r>
              <w:rPr>
                <w:rFonts w:hint="eastAsia" w:ascii="仿宋" w:hAnsi="仿宋" w:eastAsia="仿宋"/>
                <w:sz w:val="24"/>
                <w:szCs w:val="24"/>
                <w:lang w:val="en-US" w:eastAsia="zh-CN"/>
              </w:rPr>
              <w:t>8</w:t>
            </w:r>
          </w:p>
        </w:tc>
        <w:tc>
          <w:tcPr>
            <w:tcW w:w="642" w:type="pct"/>
          </w:tcPr>
          <w:p w14:paraId="7D47258E">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7DC3A1C8">
            <w:pPr>
              <w:rPr>
                <w:rFonts w:hint="eastAsia" w:ascii="仿宋" w:hAnsi="仿宋" w:eastAsia="仿宋"/>
                <w:sz w:val="24"/>
                <w:szCs w:val="24"/>
                <w:lang w:eastAsia="zh-CN"/>
              </w:rPr>
            </w:pPr>
            <w:r>
              <w:rPr>
                <w:rFonts w:hint="eastAsia" w:ascii="仿宋" w:hAnsi="仿宋" w:eastAsia="仿宋"/>
                <w:sz w:val="24"/>
                <w:szCs w:val="24"/>
                <w:lang w:eastAsia="zh-CN"/>
              </w:rPr>
              <w:t>轨道车辆造修数据统计分析系统研究</w:t>
            </w:r>
          </w:p>
        </w:tc>
        <w:tc>
          <w:tcPr>
            <w:tcW w:w="985" w:type="pct"/>
          </w:tcPr>
          <w:p w14:paraId="359602DD">
            <w:pPr>
              <w:rPr>
                <w:rFonts w:hint="eastAsia" w:ascii="仿宋" w:hAnsi="仿宋" w:eastAsia="仿宋"/>
                <w:sz w:val="24"/>
                <w:szCs w:val="24"/>
                <w:lang w:eastAsia="zh-CN"/>
              </w:rPr>
            </w:pPr>
            <w:r>
              <w:rPr>
                <w:rFonts w:hint="eastAsia" w:ascii="仿宋" w:hAnsi="仿宋" w:eastAsia="仿宋"/>
                <w:sz w:val="24"/>
                <w:szCs w:val="24"/>
                <w:lang w:eastAsia="zh-CN"/>
              </w:rPr>
              <w:t>CN：34-1205/TP</w:t>
            </w:r>
          </w:p>
        </w:tc>
        <w:tc>
          <w:tcPr>
            <w:tcW w:w="547" w:type="pct"/>
          </w:tcPr>
          <w:p w14:paraId="75371103">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7942C89B">
            <w:pPr>
              <w:rPr>
                <w:rFonts w:hint="eastAsia" w:ascii="仿宋" w:hAnsi="仿宋" w:eastAsia="仿宋"/>
                <w:sz w:val="24"/>
                <w:szCs w:val="24"/>
                <w:lang w:eastAsia="zh-CN"/>
              </w:rPr>
            </w:pPr>
            <w:r>
              <w:rPr>
                <w:rFonts w:hint="eastAsia" w:ascii="仿宋" w:hAnsi="仿宋" w:eastAsia="仿宋"/>
                <w:sz w:val="24"/>
                <w:szCs w:val="24"/>
                <w:lang w:eastAsia="zh-CN"/>
              </w:rPr>
              <w:t>宋龙龙</w:t>
            </w:r>
          </w:p>
        </w:tc>
      </w:tr>
      <w:tr w14:paraId="7CA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99" w:type="pct"/>
            <w:vAlign w:val="center"/>
          </w:tcPr>
          <w:p w14:paraId="361F11D1">
            <w:pPr>
              <w:rPr>
                <w:rFonts w:hint="eastAsia" w:ascii="仿宋" w:hAnsi="仿宋" w:eastAsia="仿宋"/>
                <w:sz w:val="24"/>
                <w:szCs w:val="24"/>
                <w:lang w:eastAsia="zh-CN"/>
              </w:rPr>
            </w:pPr>
            <w:r>
              <w:rPr>
                <w:rFonts w:hint="eastAsia" w:ascii="仿宋" w:hAnsi="仿宋" w:eastAsia="仿宋"/>
                <w:sz w:val="24"/>
                <w:szCs w:val="24"/>
                <w:lang w:val="en-US" w:eastAsia="zh-CN"/>
              </w:rPr>
              <w:t>9</w:t>
            </w:r>
          </w:p>
        </w:tc>
        <w:tc>
          <w:tcPr>
            <w:tcW w:w="642" w:type="pct"/>
          </w:tcPr>
          <w:p w14:paraId="4CF760E0">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682C4571">
            <w:pPr>
              <w:rPr>
                <w:rFonts w:hint="eastAsia" w:ascii="仿宋" w:hAnsi="仿宋" w:eastAsia="仿宋"/>
                <w:sz w:val="24"/>
                <w:szCs w:val="24"/>
                <w:lang w:eastAsia="zh-CN"/>
              </w:rPr>
            </w:pPr>
            <w:r>
              <w:rPr>
                <w:rFonts w:hint="eastAsia" w:ascii="仿宋" w:hAnsi="仿宋" w:eastAsia="仿宋"/>
                <w:sz w:val="24"/>
                <w:szCs w:val="24"/>
                <w:lang w:eastAsia="zh-CN"/>
              </w:rPr>
              <w:t>铁道车辆非线性空气弹簧检修周期优化研究</w:t>
            </w:r>
          </w:p>
        </w:tc>
        <w:tc>
          <w:tcPr>
            <w:tcW w:w="985" w:type="pct"/>
          </w:tcPr>
          <w:p w14:paraId="2F9F6A70">
            <w:pPr>
              <w:rPr>
                <w:rFonts w:hint="eastAsia" w:ascii="仿宋" w:hAnsi="仿宋" w:eastAsia="仿宋"/>
                <w:sz w:val="24"/>
                <w:szCs w:val="24"/>
                <w:lang w:eastAsia="zh-CN"/>
              </w:rPr>
            </w:pPr>
            <w:r>
              <w:rPr>
                <w:rFonts w:hint="eastAsia" w:ascii="仿宋" w:hAnsi="仿宋" w:eastAsia="仿宋"/>
                <w:sz w:val="24"/>
                <w:szCs w:val="24"/>
                <w:lang w:eastAsia="zh-CN"/>
              </w:rPr>
              <w:t>CN：11-9373/Z</w:t>
            </w:r>
          </w:p>
        </w:tc>
        <w:tc>
          <w:tcPr>
            <w:tcW w:w="547" w:type="pct"/>
          </w:tcPr>
          <w:p w14:paraId="49FA69A8">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463CE8E6">
            <w:pPr>
              <w:rPr>
                <w:rFonts w:hint="eastAsia" w:ascii="仿宋" w:hAnsi="仿宋" w:eastAsia="仿宋"/>
                <w:sz w:val="24"/>
                <w:szCs w:val="24"/>
                <w:lang w:eastAsia="zh-CN"/>
              </w:rPr>
            </w:pPr>
            <w:r>
              <w:rPr>
                <w:rFonts w:hint="eastAsia" w:ascii="仿宋" w:hAnsi="仿宋" w:eastAsia="仿宋"/>
                <w:sz w:val="24"/>
                <w:szCs w:val="24"/>
                <w:lang w:eastAsia="zh-CN"/>
              </w:rPr>
              <w:t>于宏建</w:t>
            </w:r>
          </w:p>
        </w:tc>
      </w:tr>
      <w:tr w14:paraId="73A4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552B2523">
            <w:pP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642" w:type="pct"/>
          </w:tcPr>
          <w:p w14:paraId="049E6B9F">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407E1744">
            <w:pPr>
              <w:rPr>
                <w:rFonts w:hint="eastAsia" w:ascii="仿宋" w:hAnsi="仿宋" w:eastAsia="仿宋"/>
                <w:sz w:val="24"/>
                <w:szCs w:val="24"/>
                <w:lang w:eastAsia="zh-CN"/>
              </w:rPr>
            </w:pPr>
            <w:r>
              <w:rPr>
                <w:rFonts w:hint="eastAsia" w:ascii="仿宋" w:hAnsi="仿宋" w:eastAsia="仿宋"/>
                <w:sz w:val="24"/>
                <w:szCs w:val="24"/>
                <w:lang w:eastAsia="zh-CN"/>
              </w:rPr>
              <w:t>动车组冷却单元风机绕组可靠性寿命试验研究</w:t>
            </w:r>
          </w:p>
        </w:tc>
        <w:tc>
          <w:tcPr>
            <w:tcW w:w="985" w:type="pct"/>
          </w:tcPr>
          <w:p w14:paraId="18F972C6">
            <w:pPr>
              <w:rPr>
                <w:rFonts w:hint="eastAsia" w:ascii="仿宋" w:hAnsi="仿宋" w:eastAsia="仿宋"/>
                <w:sz w:val="24"/>
                <w:szCs w:val="24"/>
                <w:lang w:eastAsia="zh-CN"/>
              </w:rPr>
            </w:pPr>
            <w:r>
              <w:rPr>
                <w:rFonts w:hint="eastAsia" w:ascii="仿宋" w:hAnsi="仿宋" w:eastAsia="仿宋"/>
                <w:sz w:val="24"/>
                <w:szCs w:val="24"/>
                <w:lang w:eastAsia="zh-CN"/>
              </w:rPr>
              <w:t>CN：11-2503/F</w:t>
            </w:r>
          </w:p>
        </w:tc>
        <w:tc>
          <w:tcPr>
            <w:tcW w:w="547" w:type="pct"/>
          </w:tcPr>
          <w:p w14:paraId="5E3EEAFE">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13E3EFE5">
            <w:pPr>
              <w:rPr>
                <w:rFonts w:hint="eastAsia" w:ascii="仿宋" w:hAnsi="仿宋" w:eastAsia="仿宋"/>
                <w:sz w:val="24"/>
                <w:szCs w:val="24"/>
                <w:lang w:eastAsia="zh-CN"/>
              </w:rPr>
            </w:pPr>
            <w:r>
              <w:rPr>
                <w:rFonts w:hint="eastAsia" w:ascii="仿宋" w:hAnsi="仿宋" w:eastAsia="仿宋"/>
                <w:sz w:val="24"/>
                <w:szCs w:val="24"/>
                <w:lang w:eastAsia="zh-CN"/>
              </w:rPr>
              <w:t>吴杭泽</w:t>
            </w:r>
          </w:p>
        </w:tc>
      </w:tr>
      <w:tr w14:paraId="390F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9" w:type="pct"/>
            <w:vAlign w:val="center"/>
          </w:tcPr>
          <w:p w14:paraId="03BCB012">
            <w:pP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642" w:type="pct"/>
          </w:tcPr>
          <w:p w14:paraId="3F501C1B">
            <w:pPr>
              <w:rPr>
                <w:rFonts w:hint="eastAsia" w:ascii="仿宋" w:hAnsi="仿宋" w:eastAsia="仿宋"/>
                <w:sz w:val="24"/>
                <w:szCs w:val="24"/>
                <w:lang w:eastAsia="zh-CN"/>
              </w:rPr>
            </w:pPr>
            <w:r>
              <w:rPr>
                <w:rFonts w:hint="eastAsia" w:ascii="仿宋" w:hAnsi="仿宋" w:eastAsia="仿宋"/>
                <w:sz w:val="24"/>
                <w:szCs w:val="24"/>
                <w:lang w:eastAsia="zh-CN"/>
              </w:rPr>
              <w:t>其他</w:t>
            </w:r>
          </w:p>
        </w:tc>
        <w:tc>
          <w:tcPr>
            <w:tcW w:w="1522" w:type="pct"/>
          </w:tcPr>
          <w:p w14:paraId="142E5FF1">
            <w:pPr>
              <w:rPr>
                <w:rFonts w:hint="eastAsia" w:ascii="仿宋" w:hAnsi="仿宋" w:eastAsia="仿宋"/>
                <w:sz w:val="24"/>
                <w:szCs w:val="24"/>
                <w:lang w:eastAsia="zh-CN"/>
              </w:rPr>
            </w:pPr>
            <w:r>
              <w:rPr>
                <w:rFonts w:hint="eastAsia" w:ascii="仿宋" w:hAnsi="仿宋" w:eastAsia="仿宋"/>
                <w:sz w:val="24"/>
                <w:szCs w:val="24"/>
                <w:lang w:eastAsia="zh-CN"/>
              </w:rPr>
              <w:t>高铁动车组长周期高级修计划优化方法</w:t>
            </w:r>
          </w:p>
        </w:tc>
        <w:tc>
          <w:tcPr>
            <w:tcW w:w="985" w:type="pct"/>
          </w:tcPr>
          <w:p w14:paraId="77089D20">
            <w:pPr>
              <w:rPr>
                <w:rFonts w:hint="eastAsia" w:ascii="仿宋" w:hAnsi="仿宋" w:eastAsia="仿宋"/>
                <w:sz w:val="24"/>
                <w:szCs w:val="24"/>
                <w:lang w:eastAsia="zh-CN"/>
              </w:rPr>
            </w:pPr>
            <w:r>
              <w:rPr>
                <w:rFonts w:hint="eastAsia" w:ascii="仿宋" w:hAnsi="仿宋" w:eastAsia="仿宋"/>
                <w:sz w:val="24"/>
                <w:szCs w:val="24"/>
                <w:lang w:eastAsia="zh-CN"/>
              </w:rPr>
              <w:t>CN：61-1369/U</w:t>
            </w:r>
          </w:p>
        </w:tc>
        <w:tc>
          <w:tcPr>
            <w:tcW w:w="547" w:type="pct"/>
          </w:tcPr>
          <w:p w14:paraId="0AAB5185">
            <w:pPr>
              <w:rPr>
                <w:rFonts w:hint="eastAsia" w:ascii="仿宋" w:hAnsi="仿宋" w:eastAsia="仿宋"/>
                <w:sz w:val="24"/>
                <w:szCs w:val="24"/>
                <w:lang w:eastAsia="zh-CN"/>
              </w:rPr>
            </w:pPr>
            <w:r>
              <w:rPr>
                <w:rFonts w:hint="eastAsia" w:ascii="仿宋" w:hAnsi="仿宋" w:eastAsia="仿宋"/>
                <w:sz w:val="24"/>
                <w:szCs w:val="24"/>
                <w:lang w:eastAsia="zh-CN"/>
              </w:rPr>
              <w:t>中国</w:t>
            </w:r>
          </w:p>
        </w:tc>
        <w:tc>
          <w:tcPr>
            <w:tcW w:w="1002" w:type="pct"/>
          </w:tcPr>
          <w:p w14:paraId="4AE6DEB0">
            <w:pPr>
              <w:rPr>
                <w:rFonts w:hint="eastAsia" w:ascii="仿宋" w:hAnsi="仿宋" w:eastAsia="仿宋"/>
                <w:sz w:val="24"/>
                <w:szCs w:val="24"/>
                <w:lang w:eastAsia="zh-CN"/>
              </w:rPr>
            </w:pPr>
            <w:r>
              <w:rPr>
                <w:rFonts w:hint="eastAsia" w:ascii="仿宋" w:hAnsi="仿宋" w:eastAsia="仿宋"/>
                <w:sz w:val="24"/>
                <w:szCs w:val="24"/>
                <w:lang w:eastAsia="zh-CN"/>
              </w:rPr>
              <w:t>薛锦波</w:t>
            </w:r>
          </w:p>
        </w:tc>
      </w:tr>
    </w:tbl>
    <w:p w14:paraId="4617BEA3">
      <w:pPr>
        <w:rPr>
          <w:rFonts w:hint="eastAsia" w:ascii="黑体" w:hAnsi="黑体" w:eastAsia="黑体"/>
          <w:bCs/>
          <w:sz w:val="32"/>
          <w:szCs w:val="32"/>
        </w:rPr>
      </w:pPr>
    </w:p>
    <w:p w14:paraId="62B6810B">
      <w:pPr>
        <w:rPr>
          <w:rFonts w:ascii="黑体" w:hAnsi="黑体" w:eastAsia="黑体"/>
          <w:bCs/>
          <w:sz w:val="32"/>
          <w:szCs w:val="32"/>
        </w:rPr>
      </w:pPr>
      <w:r>
        <w:rPr>
          <w:rFonts w:hint="eastAsia" w:ascii="黑体" w:hAnsi="黑体" w:eastAsia="黑体"/>
          <w:bCs/>
          <w:sz w:val="32"/>
          <w:szCs w:val="32"/>
        </w:rPr>
        <w:t>主要完成人情况</w:t>
      </w:r>
    </w:p>
    <w:p w14:paraId="51CFB32B">
      <w:pPr>
        <w:ind w:firstLine="640" w:firstLineChars="200"/>
        <w:rPr>
          <w:rFonts w:hint="eastAsia" w:ascii="仿宋" w:hAnsi="仿宋" w:eastAsia="仿宋"/>
          <w:b w:val="0"/>
          <w:bCs/>
          <w:sz w:val="32"/>
          <w:szCs w:val="32"/>
        </w:rPr>
      </w:pPr>
      <w:r>
        <w:rPr>
          <w:rFonts w:hint="eastAsia" w:ascii="仿宋" w:hAnsi="仿宋" w:eastAsia="仿宋"/>
          <w:b w:val="0"/>
          <w:bCs/>
          <w:sz w:val="32"/>
          <w:szCs w:val="32"/>
        </w:rPr>
        <w:t>杨栋善：身为项目组织人员，依凭敏锐行业洞察与专业能力，主导项目技术规划及推进工作。 涵盖制定总体技 术方案、优化路线、组织实车验证，统筹资源与成员选拔，全面管控并组织研讨、协调专家，为项目 实施推广保驾护航。深度参与并推动创新点一至五实现，彰显专业引领与组织协调实力。主导修程修 制延长验证，精心组织高效实施，妥善协调各方关系确保推进顺利。编制如《山西阳大铁路有限责任 公司会议纪要》（ 阳铁会纪[2021]20 号等）及相关修程修制函件等关键标准规范文件，为项目标准化运 作与可持续发展筑牢根基，项目参与全时率达 80%。</w:t>
      </w:r>
    </w:p>
    <w:p w14:paraId="533C4057">
      <w:pPr>
        <w:ind w:firstLine="640" w:firstLineChars="200"/>
        <w:rPr>
          <w:rFonts w:hint="eastAsia" w:ascii="仿宋" w:hAnsi="仿宋" w:eastAsia="仿宋"/>
          <w:b w:val="0"/>
          <w:bCs/>
          <w:sz w:val="32"/>
          <w:szCs w:val="32"/>
        </w:rPr>
      </w:pPr>
      <w:r>
        <w:rPr>
          <w:rFonts w:hint="eastAsia" w:ascii="仿宋" w:hAnsi="仿宋" w:eastAsia="仿宋"/>
          <w:b w:val="0"/>
          <w:bCs/>
          <w:sz w:val="32"/>
          <w:szCs w:val="32"/>
        </w:rPr>
        <w:t>霍华风：作为本项目主要参与人员， 负责整体项目总体技术方案规划，制定优化路线和技术方案，指导在相关 线路进行实车验证。为本项目创新点一、五做出了贡献。主持制定标准及规范性文件 3 项，分别为《北 京城市副中心线 CRH6A 型动车组 6 年期四级修检修标准》、《中国铁路北京局集团有限公司关于北京城 市副中心线、怀柔－ 密云线、 阳泉北－ 大寨线 CRH6A 平台动车组高级修周期间隔调整核备的函》、《中 国铁路北京局集团有限公司关于调整代管市域（郊）铁路 CRH6A 平台动车组高级修周期间隔的通知》； 主持制定的《北京市郊铁路动车组修程修制技术标准体系》纳入北京市北京市交通行业科技创新成果 库；参与该项目全时率 65%。</w:t>
      </w:r>
    </w:p>
    <w:p w14:paraId="027456E7">
      <w:pPr>
        <w:ind w:firstLine="640" w:firstLineChars="200"/>
        <w:rPr>
          <w:rFonts w:hint="eastAsia" w:ascii="仿宋" w:hAnsi="仿宋" w:eastAsia="仿宋"/>
          <w:b w:val="0"/>
          <w:bCs/>
          <w:sz w:val="32"/>
          <w:szCs w:val="32"/>
        </w:rPr>
      </w:pPr>
      <w:r>
        <w:rPr>
          <w:rFonts w:hint="eastAsia" w:ascii="仿宋" w:hAnsi="仿宋" w:eastAsia="仿宋"/>
          <w:b w:val="0"/>
          <w:bCs/>
          <w:sz w:val="32"/>
          <w:szCs w:val="32"/>
        </w:rPr>
        <w:t>常晋芳：作为项目组织人员，在公司董事长引领下，主导项目技术规划推进。精心规划总体技术方案与路线， 有序开展实车验证，统筹资源并精准选拔成员，全方位把控项目，多次组织研讨且协调专家指导，助 力项目从实施至推广。深度参与并推动创新点一至五实现，凭借专业与组织才能，主导修程修制延长 验证，高效组织实施并协调关系，保障验证顺利。积极参与编制如重要会议纪要及相关函件等关键标 准文件，为项目标准化与可持续发展奠基，全时率 80%，为项目成功贡献关键力量。</w:t>
      </w:r>
    </w:p>
    <w:p w14:paraId="35AC77FA">
      <w:pPr>
        <w:ind w:firstLine="640" w:firstLineChars="200"/>
        <w:rPr>
          <w:rFonts w:hint="eastAsia" w:ascii="仿宋" w:hAnsi="仿宋" w:eastAsia="仿宋"/>
          <w:b w:val="0"/>
          <w:bCs/>
          <w:sz w:val="32"/>
          <w:szCs w:val="32"/>
        </w:rPr>
      </w:pPr>
      <w:r>
        <w:rPr>
          <w:rFonts w:hint="eastAsia" w:ascii="仿宋" w:hAnsi="仿宋" w:eastAsia="仿宋"/>
          <w:b w:val="0"/>
          <w:bCs/>
          <w:sz w:val="32"/>
          <w:szCs w:val="32"/>
        </w:rPr>
        <w:t>杨军：作为本项目的主要参与人员， 负责整体项目总体技术方案规划，制定优化路线和技术方案，指导在相 关线路进行实车验证。为本项目创新点一、五做出了贡献。发表论文《基于 AR 模型的动车组日均走行 里程测算方法研究》；组织制定《北京城市副中心线 CRH6A 型动车组 6 年期四级修检修标准》等 3 项标 准和规范性文件；参与制定的《北京市郊铁路动车组修程修制技术标准体系》纳入北京市交通行业科 技创新成果库；参与提出的《关于市域（郊）铁路 CRH6A 平台动车组修程修制体系优化研究及应用》 获得合理建议及技术改进一等奖；参与的北京市域（郊）铁路动车组修程修制优化研究创新团队获技 术创新劳动竞赛先进集体。参与该项目全时率 65%。</w:t>
      </w:r>
    </w:p>
    <w:p w14:paraId="6769EB90">
      <w:pPr>
        <w:ind w:firstLine="640" w:firstLineChars="200"/>
        <w:rPr>
          <w:rFonts w:hint="eastAsia" w:ascii="仿宋" w:hAnsi="仿宋" w:eastAsia="仿宋"/>
          <w:b w:val="0"/>
          <w:bCs/>
          <w:sz w:val="32"/>
          <w:szCs w:val="32"/>
        </w:rPr>
      </w:pPr>
      <w:r>
        <w:rPr>
          <w:rFonts w:hint="eastAsia" w:ascii="仿宋" w:hAnsi="仿宋" w:eastAsia="仿宋"/>
          <w:b w:val="0"/>
          <w:bCs/>
          <w:sz w:val="32"/>
          <w:szCs w:val="32"/>
        </w:rPr>
        <w:t>薛锦波：负责修程修制延长验证的实施和协调工作，组织动车组在相关线路进行实车验证。为本项目创新点一、 四、五做出了贡献。发表论文 2 篇，分别为《基于 AR 模型的动车组日均走行里程测算方法研究》、《高 铁动车组长周期高级修计划优化方法》； 负责制定《北京城市副中心线 CRH6A 型动车组 6 年期四级修检 修标准》等 3 项标准和规范性文件；参与制定的《北京市郊铁路动车组修程修制技术标准体系》纳入 北京市交通行业科技创新成果库；主持提出的《关于市域（郊）铁路 CRH6A 平台动车组修程修制体系 优化研究及应用》获合理化建议及技术改进一等奖； 牵头组建的北京市域（郊）铁路动车组修程修制 优化研究创新团队获技术创新劳动竞赛先进集体。参与该项目全时率 80%。</w:t>
      </w:r>
    </w:p>
    <w:p w14:paraId="0234F7F1">
      <w:pPr>
        <w:ind w:firstLine="640" w:firstLineChars="200"/>
        <w:rPr>
          <w:rFonts w:hint="eastAsia" w:ascii="仿宋" w:hAnsi="仿宋" w:eastAsia="仿宋"/>
          <w:b w:val="0"/>
          <w:bCs/>
          <w:sz w:val="32"/>
          <w:szCs w:val="32"/>
        </w:rPr>
      </w:pPr>
      <w:r>
        <w:rPr>
          <w:rFonts w:hint="eastAsia" w:ascii="仿宋" w:hAnsi="仿宋" w:eastAsia="仿宋"/>
          <w:b w:val="0"/>
          <w:bCs/>
          <w:sz w:val="32"/>
          <w:szCs w:val="32"/>
        </w:rPr>
        <w:t>方江南：作为本项目的主要参与人员， 负责主持项目技术方案编制、验证总结，组织业内专家审查，组织在相 关线路动车组开展实车验证、数据收集和分析等工作。</w:t>
      </w:r>
    </w:p>
    <w:p w14:paraId="3FF7D42B">
      <w:pPr>
        <w:ind w:firstLine="640" w:firstLineChars="200"/>
        <w:rPr>
          <w:rFonts w:hint="eastAsia" w:ascii="仿宋" w:hAnsi="仿宋" w:eastAsia="仿宋"/>
          <w:b w:val="0"/>
          <w:bCs/>
          <w:sz w:val="32"/>
          <w:szCs w:val="32"/>
        </w:rPr>
      </w:pPr>
      <w:r>
        <w:rPr>
          <w:rFonts w:hint="eastAsia" w:ascii="仿宋" w:hAnsi="仿宋" w:eastAsia="仿宋"/>
          <w:b w:val="0"/>
          <w:bCs/>
          <w:sz w:val="32"/>
          <w:szCs w:val="32"/>
        </w:rPr>
        <w:t>主要对第一项科技创新点做出重要贡献。主持完成技术创新点中第 1 项内的技术方案《阳大铁路 CRH6 动车组修程修制优化技术方案》、技术总结《阳大铁路 CRH6 型动车组修程修制优化总结》和技术标准 《北京城市副中心线 CRH6A 型动车组 6 年期四级修检修标准》的编制，组织业内专家形成《CRH6A 平台 动车组修程修制优化验证总结评审意见》。主持 CRH6A 平台动车组修程修制优化项目运用情况跟踪，参 与完成整车修程修制优化技术分析、方案制定、实施方案及验证总结等工作。参与该项目全时率 80%。</w:t>
      </w:r>
    </w:p>
    <w:p w14:paraId="28680D25">
      <w:pPr>
        <w:ind w:firstLine="640" w:firstLineChars="200"/>
        <w:rPr>
          <w:rFonts w:hint="eastAsia" w:ascii="仿宋" w:hAnsi="仿宋" w:eastAsia="仿宋"/>
          <w:b w:val="0"/>
          <w:bCs/>
          <w:sz w:val="32"/>
          <w:szCs w:val="32"/>
        </w:rPr>
      </w:pPr>
      <w:r>
        <w:rPr>
          <w:rFonts w:hint="eastAsia" w:ascii="仿宋" w:hAnsi="仿宋" w:eastAsia="仿宋"/>
          <w:b w:val="0"/>
          <w:bCs/>
          <w:sz w:val="32"/>
          <w:szCs w:val="32"/>
        </w:rPr>
        <w:t>夏建军：在项目负责人领导下，主要完成 CRH6A 平台动车组修程修制优化项目策划，组织完成整车修程修制优 化技术分析、方案制定、 实施方案及验证总结等工作。主要完成创新贡献第 1 项内的学术论文《CRH6 动车组修程修制优化研究》、技术方案《阳大铁路 CRH6 动车组修程修制优化技术方案》和技术标准《北 京城市副中心线 CRH6A 型动车组 6 年期四级修检修标准》的编制； 完成创新贡献第 3 项内的发明专利 《-种评估动车组用冷却风机性能的方法及系统》，参与该项目全时率 80%。</w:t>
      </w:r>
    </w:p>
    <w:p w14:paraId="43547F35">
      <w:pPr>
        <w:ind w:firstLine="640" w:firstLineChars="200"/>
        <w:rPr>
          <w:rFonts w:hint="eastAsia" w:ascii="仿宋" w:hAnsi="仿宋" w:eastAsia="仿宋"/>
          <w:b w:val="0"/>
          <w:bCs/>
          <w:sz w:val="32"/>
          <w:szCs w:val="32"/>
        </w:rPr>
      </w:pPr>
      <w:r>
        <w:rPr>
          <w:rFonts w:hint="eastAsia" w:ascii="仿宋" w:hAnsi="仿宋" w:eastAsia="仿宋"/>
          <w:b w:val="0"/>
          <w:bCs/>
          <w:sz w:val="32"/>
          <w:szCs w:val="32"/>
        </w:rPr>
        <w:t>殷波：作为本项目的参与人员，参与了项目技术方案、 实施方案、保障措施的制定及实车验证等工作，并协 调项目成果在北京市郊铁路城市副中心线、怀柔-密云线上应用。</w:t>
      </w:r>
    </w:p>
    <w:p w14:paraId="4C9B86F4">
      <w:pPr>
        <w:ind w:firstLine="640" w:firstLineChars="200"/>
        <w:rPr>
          <w:rFonts w:ascii="仿宋" w:hAnsi="仿宋" w:eastAsia="仿宋"/>
          <w:b w:val="0"/>
          <w:bCs/>
          <w:sz w:val="32"/>
          <w:szCs w:val="32"/>
        </w:rPr>
      </w:pPr>
      <w:r>
        <w:rPr>
          <w:rFonts w:hint="eastAsia" w:ascii="仿宋" w:hAnsi="仿宋" w:eastAsia="仿宋"/>
          <w:b w:val="0"/>
          <w:bCs/>
          <w:sz w:val="32"/>
          <w:szCs w:val="32"/>
        </w:rPr>
        <w:t>为本项目创新点一、四、五做出了贡献，参与标准性文件 1 项，《北京城市副中心线 CRH6A 型动车组 6 年期四级修检修标准》；参与制定的《北京市郊铁路动车组修程修制技术标准体系》纳入北京市交通行 业科技创新成果库； 支持的北京市域（郊）铁路动车组修程修制优化研究创新团队获技术创新劳动竞 赛先进集体。参与该项目全时率 60%。</w:t>
      </w:r>
    </w:p>
    <w:p w14:paraId="064D7548">
      <w:pPr>
        <w:rPr>
          <w:rFonts w:ascii="黑体" w:hAnsi="黑体" w:eastAsia="黑体"/>
          <w:bCs/>
          <w:sz w:val="32"/>
          <w:szCs w:val="32"/>
        </w:rPr>
      </w:pPr>
      <w:r>
        <w:rPr>
          <w:rFonts w:hint="eastAsia" w:ascii="黑体" w:hAnsi="黑体" w:eastAsia="黑体"/>
          <w:bCs/>
          <w:sz w:val="32"/>
          <w:szCs w:val="32"/>
        </w:rPr>
        <w:t>主要完成单位及创新推广贡献：</w:t>
      </w:r>
    </w:p>
    <w:p w14:paraId="5D0FDA36">
      <w:pPr>
        <w:ind w:firstLine="640" w:firstLineChars="200"/>
        <w:rPr>
          <w:rFonts w:hint="eastAsia" w:ascii="仿宋" w:hAnsi="仿宋" w:eastAsia="仿宋"/>
          <w:b w:val="0"/>
          <w:bCs/>
          <w:sz w:val="32"/>
          <w:szCs w:val="32"/>
        </w:rPr>
      </w:pPr>
      <w:r>
        <w:rPr>
          <w:rFonts w:hint="eastAsia" w:ascii="仿宋" w:hAnsi="仿宋" w:eastAsia="仿宋"/>
          <w:b w:val="0"/>
          <w:bCs/>
          <w:sz w:val="32"/>
          <w:szCs w:val="32"/>
        </w:rPr>
        <w:t>山西阳大铁路有限责任公司：自 2021 年 3 月起，山西阳大铁路有限责任公司勇挑重担，牵头联合局方、主机厂以及其他线路应用单 位，组建起一支精锐的项目研究团队，全力投入《阳大铁路 CRH6A 平台城际动车组维修周期间隔延长 研究与应用》项 目。在项目推进过程中，深度聚焦 CRH6F-A 型动车组高级修周期间隔的延长研究及推 广应用，通过一系列严谨且科学的探索与实践，2021 年 6 月 已成功将动车组高级修周期由原本的 120 万公里/4 年大幅优化至 120 万公里/6年。不仅如此，还积极开展实车应用测试，全方位收集数据并深 入分析验证。历经不懈努力，至 2023 年 12 月顺利形成全面且系统的项目总结成果，并迅速将其推广 应用至北京城市副中心线与北京怀柔 - 密云线这两条重要的城际铁路之上。此举成效显著，不仅在经 济效益方面实现了大幅提升，在社会效益层面亦收获颇丰，更为关键的是，进一步完善并构建起一套 契合市域（郊）、城际铁路长远发展需求的动车组技术标准体系，为行业的规范化、 高效化发展奠定了 坚实而稳固的基础。</w:t>
      </w:r>
    </w:p>
    <w:p w14:paraId="2EF7E4DD">
      <w:pPr>
        <w:ind w:firstLine="640" w:firstLineChars="200"/>
        <w:rPr>
          <w:rFonts w:hint="eastAsia" w:ascii="仿宋" w:hAnsi="仿宋" w:eastAsia="仿宋"/>
          <w:b w:val="0"/>
          <w:bCs/>
          <w:sz w:val="32"/>
          <w:szCs w:val="32"/>
        </w:rPr>
      </w:pPr>
      <w:r>
        <w:rPr>
          <w:rFonts w:hint="eastAsia" w:ascii="仿宋" w:hAnsi="仿宋" w:eastAsia="仿宋"/>
          <w:b w:val="0"/>
          <w:bCs/>
          <w:sz w:val="32"/>
          <w:szCs w:val="32"/>
        </w:rPr>
        <w:t>中国铁路北京局集团有限公司：本公司为国铁集团下属铁路运输公司，具有丰富的铁路运输组织能力、动车组运维工作经验和安全保 障体系，受阳大铁路公司委托，作为阳大线 CRH6F-A 型动车组运用维修主体， 负责动车组日常运维和 检修工作，组织开展 CRH6A 平台动车组修程修制优化工作，参与制定和实施动车组延长期内的安全保 障措施，根据验证方案安排动车组进行实车验证，牵头完成了动车组高级修计划优化方法的研究，将 项目研究成果成功应用到山西阳大铁路、北京城市副中心线和北京怀柔-密云线等 3 条城际铁路，经济 社会效益明显，完善建立了适合市域（郊）、城际铁路发展的动车组技术标准体系。</w:t>
      </w:r>
    </w:p>
    <w:p w14:paraId="5DFF4561">
      <w:pPr>
        <w:ind w:firstLine="640" w:firstLineChars="200"/>
        <w:rPr>
          <w:rFonts w:hint="eastAsia" w:ascii="仿宋" w:hAnsi="仿宋" w:eastAsia="仿宋"/>
          <w:b w:val="0"/>
          <w:bCs/>
          <w:sz w:val="32"/>
          <w:szCs w:val="32"/>
        </w:rPr>
      </w:pPr>
      <w:r>
        <w:rPr>
          <w:rFonts w:hint="eastAsia" w:ascii="仿宋" w:hAnsi="仿宋" w:eastAsia="仿宋"/>
          <w:b w:val="0"/>
          <w:bCs/>
          <w:sz w:val="32"/>
          <w:szCs w:val="32"/>
        </w:rPr>
        <w:t>中车青岛四方机车车辆股份有限公司：在牵头单位领导下，完成了动车组修程修制优化技术方案，在实车验证阶段， 负责对动车组验证部件 运行故障、性能测试、检修等关键数据进行收集并分析，形成验证总结。结合该项目的开展，形成了 城际动车组修程修制优化方法，掌握了轴箱轴承、橡胶节点、牵引电机等部件随运用时间的性能变化 规律，为动车组修程修制优化提供技术支撑，最终实现动车组高级修时间周期延至 6 年，推动了动车 组检修技术进步。</w:t>
      </w:r>
    </w:p>
    <w:p w14:paraId="7D3BDB7B">
      <w:pPr>
        <w:ind w:firstLine="640" w:firstLineChars="200"/>
        <w:rPr>
          <w:rFonts w:hint="eastAsia" w:ascii="仿宋" w:hAnsi="仿宋" w:eastAsia="仿宋"/>
          <w:b w:val="0"/>
          <w:bCs/>
          <w:sz w:val="32"/>
          <w:szCs w:val="32"/>
        </w:rPr>
      </w:pPr>
      <w:r>
        <w:rPr>
          <w:rFonts w:hint="eastAsia" w:ascii="仿宋" w:hAnsi="仿宋" w:eastAsia="仿宋"/>
          <w:b w:val="0"/>
          <w:bCs/>
          <w:sz w:val="32"/>
          <w:szCs w:val="32"/>
        </w:rPr>
        <w:t>主要完成技术创新点中第 1 项内的学术论文《CRH6 动车组修程修制优化研究》《CRH6 型城际动车组修 程修制优化技术路线和应用》、技术方案《阳大铁路 CRH6 动车组修程修制优化技术方案》、技术总结《阳 大铁路 CRH6 型动车组修程修制优化总结》和技术标准《北京城市副中心线 CRH6A 型动车组 6 年期四级 修检修标准》的编制，组织业内专家形成《CRH6A 平台动车组修程修制优化验证总结评审意见》； 完成 技术创新点中第 2 项内的学术论文《轨道车辆造修数据统计分析系统研究》《铁道车辆非线性空气弹簧 检修周期优化研究》； 完成技术创新点中第 3 项内的发明专利《-种评估动车组用冷却风机性能的方法 及系统》。</w:t>
      </w:r>
    </w:p>
    <w:p w14:paraId="5739812C">
      <w:pPr>
        <w:ind w:firstLine="640" w:firstLineChars="200"/>
        <w:rPr>
          <w:rFonts w:hint="eastAsia" w:ascii="仿宋" w:hAnsi="仿宋" w:eastAsia="仿宋"/>
          <w:sz w:val="32"/>
          <w:szCs w:val="32"/>
        </w:rPr>
      </w:pPr>
      <w:r>
        <w:rPr>
          <w:rFonts w:hint="eastAsia" w:ascii="仿宋" w:hAnsi="仿宋" w:eastAsia="仿宋"/>
          <w:b w:val="0"/>
          <w:bCs/>
          <w:sz w:val="32"/>
          <w:szCs w:val="32"/>
        </w:rPr>
        <w:t>北京市域铁路融合发展集团有限公司：本公司是北京市郊铁路城市副中心线、怀柔-密云线的投资建设运营主体，配属有 11 列 CRH6A 平台动 车组（ 5 列 CRH6A 型动车组、6 列 CRH6F-A 型动车组）。考虑到动车组运用实际，在保障安全的前提下， 为降低运用成本，提升运用效率，实现北京市郊铁路可持续发展，公司积极争取北京市政府相关部门 和国铁北京局集团公司的支持，参与了 CRH6A 平台城际动车组维修周期间隔延长方案的研究、 实车验 证等工作，并将成果在北京市郊铁路城市副中心线、怀柔-密云线所有动车组上推广应用。参与完成的 技术标准《北京城市副中心线 CRH6A 型动车组 6 年期四级修检修标准》，完善了市域（郊）铁路动车组 检修标准体系</w:t>
      </w:r>
      <w:r>
        <w:rPr>
          <w:rFonts w:hint="eastAsia" w:ascii="仿宋" w:hAnsi="仿宋" w:eastAsia="仿宋"/>
          <w:sz w:val="32"/>
          <w:szCs w:val="32"/>
        </w:rPr>
        <w:t>。</w:t>
      </w:r>
    </w:p>
    <w:p w14:paraId="3FACE325">
      <w:pPr>
        <w:ind w:firstLine="640" w:firstLineChars="200"/>
        <w:rPr>
          <w:rFonts w:hint="eastAsia" w:ascii="黑体" w:hAnsi="黑体" w:eastAsia="黑体" w:cs="黑体"/>
          <w:sz w:val="32"/>
          <w:szCs w:val="32"/>
          <w:lang w:val="en-US" w:eastAsia="zh-CN"/>
        </w:rPr>
      </w:pPr>
    </w:p>
    <w:p w14:paraId="62893741">
      <w:pPr>
        <w:ind w:firstLine="640" w:firstLineChars="200"/>
        <w:rPr>
          <w:rFonts w:hint="eastAsia" w:ascii="黑体" w:hAnsi="黑体" w:eastAsia="黑体" w:cs="黑体"/>
          <w:sz w:val="32"/>
          <w:szCs w:val="32"/>
          <w:lang w:val="en-US" w:eastAsia="zh-CN"/>
        </w:rPr>
      </w:pPr>
    </w:p>
    <w:p w14:paraId="7E60EB00">
      <w:pPr>
        <w:ind w:firstLine="640" w:firstLineChars="200"/>
        <w:rPr>
          <w:rFonts w:hint="eastAsia" w:ascii="黑体" w:hAnsi="黑体" w:eastAsia="黑体" w:cs="黑体"/>
          <w:sz w:val="32"/>
          <w:szCs w:val="32"/>
          <w:lang w:val="en-US" w:eastAsia="zh-CN"/>
        </w:rPr>
      </w:pPr>
    </w:p>
    <w:p w14:paraId="367F1608">
      <w:pPr>
        <w:ind w:firstLine="640" w:firstLineChars="200"/>
        <w:rPr>
          <w:rFonts w:hint="eastAsia" w:ascii="黑体" w:hAnsi="黑体" w:eastAsia="黑体" w:cs="黑体"/>
          <w:sz w:val="32"/>
          <w:szCs w:val="32"/>
          <w:lang w:val="en-US" w:eastAsia="zh-CN"/>
        </w:rPr>
      </w:pPr>
    </w:p>
    <w:p w14:paraId="78F883CE">
      <w:pPr>
        <w:ind w:firstLine="640" w:firstLineChars="200"/>
        <w:rPr>
          <w:rFonts w:hint="eastAsia" w:ascii="黑体" w:hAnsi="黑体" w:eastAsia="黑体" w:cs="黑体"/>
          <w:sz w:val="32"/>
          <w:szCs w:val="32"/>
          <w:lang w:val="en-US" w:eastAsia="zh-CN"/>
        </w:rPr>
      </w:pPr>
    </w:p>
    <w:p w14:paraId="2A87348A">
      <w:pPr>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二</w:t>
      </w:r>
      <w:r>
        <w:rPr>
          <w:rFonts w:hint="eastAsia" w:ascii="黑体" w:hAnsi="黑体" w:eastAsia="黑体" w:cs="黑体"/>
          <w:sz w:val="32"/>
          <w:szCs w:val="32"/>
        </w:rPr>
        <w:t>、山西贝特瑞新能源科技有限公司</w:t>
      </w:r>
    </w:p>
    <w:p w14:paraId="6C222057">
      <w:pPr>
        <w:ind w:firstLine="640" w:firstLineChars="200"/>
        <w:rPr>
          <w:rFonts w:hint="eastAsia" w:ascii="仿宋" w:hAnsi="仿宋" w:eastAsia="仿宋"/>
          <w:sz w:val="32"/>
          <w:szCs w:val="32"/>
        </w:rPr>
      </w:pPr>
      <w:r>
        <w:rPr>
          <w:rFonts w:hint="eastAsia" w:ascii="仿宋" w:hAnsi="仿宋" w:eastAsia="仿宋"/>
          <w:sz w:val="32"/>
          <w:szCs w:val="32"/>
        </w:rPr>
        <w:t>提名奖励类别：企业技术创新奖</w:t>
      </w:r>
    </w:p>
    <w:p w14:paraId="0519D6EC">
      <w:pPr>
        <w:ind w:firstLine="640" w:firstLineChars="200"/>
        <w:rPr>
          <w:rFonts w:hint="eastAsia" w:ascii="仿宋" w:hAnsi="仿宋" w:eastAsia="仿宋"/>
          <w:sz w:val="32"/>
          <w:szCs w:val="32"/>
        </w:rPr>
      </w:pPr>
      <w:r>
        <w:rPr>
          <w:rFonts w:hint="eastAsia" w:ascii="仿宋" w:hAnsi="仿宋" w:eastAsia="仿宋"/>
          <w:sz w:val="32"/>
          <w:szCs w:val="32"/>
        </w:rPr>
        <w:t>提名意见：</w:t>
      </w:r>
    </w:p>
    <w:p w14:paraId="64B49DA7">
      <w:pPr>
        <w:ind w:firstLine="640" w:firstLineChars="200"/>
        <w:rPr>
          <w:rFonts w:hint="eastAsia" w:ascii="仿宋" w:hAnsi="仿宋" w:eastAsia="仿宋"/>
          <w:sz w:val="32"/>
          <w:szCs w:val="32"/>
        </w:rPr>
      </w:pPr>
      <w:r>
        <w:rPr>
          <w:rFonts w:hint="eastAsia" w:ascii="仿宋" w:hAnsi="仿宋" w:eastAsia="仿宋"/>
          <w:sz w:val="32"/>
          <w:szCs w:val="32"/>
        </w:rPr>
        <w:t>我单位认真审阅了该项目《提名书》及附件材料，确认全部材料真实有效。</w:t>
      </w:r>
    </w:p>
    <w:p w14:paraId="17D3E5F7">
      <w:pPr>
        <w:ind w:firstLine="640" w:firstLineChars="200"/>
        <w:rPr>
          <w:rFonts w:hint="eastAsia" w:ascii="仿宋" w:hAnsi="仿宋" w:eastAsia="仿宋"/>
          <w:sz w:val="32"/>
          <w:szCs w:val="32"/>
        </w:rPr>
      </w:pPr>
      <w:r>
        <w:rPr>
          <w:rFonts w:hint="eastAsia" w:ascii="仿宋" w:hAnsi="仿宋" w:eastAsia="仿宋"/>
          <w:sz w:val="32"/>
          <w:szCs w:val="32"/>
        </w:rPr>
        <w:t>山西贝特瑞新能源科技有限公司成立于2011年11月15日,注册资本4000万元人民币，公司主营产品锂离子电池负极材料，其他产品包括特碳、等静压、金刚石纯化粉、高纯核石墨粉、碳纳米材料、碳-碳复合材料等新型炭基材料。是国家高新技术企业、山西省“专精特新”中小企业，荣获全国工人先锋号、山西省模范集体、省级企业技术中心、山西省国防先进技术创新中心、山西省中小企业技术中心、山西省新材料产业融通创新服务平台、省级科技创新智库试点单位、山西省新材料精品、山西省名牌产品、山西省博士创新站、2024年“创客中国”山西省中小企业创新创业大赛 企业组一等奖、阳泉市重点产业链新能源电池产业链”链主“企业、阳泉市创新研发优秀企业、阳泉市市长质量奖等荣誉。公司注重专利保护，目前共申请专利100余项，已获得授权专利56项（发明专利12项，实用新型44项），参与国家标准制定1项。</w:t>
      </w:r>
    </w:p>
    <w:p w14:paraId="0E38DC12">
      <w:pPr>
        <w:ind w:firstLine="640" w:firstLineChars="200"/>
        <w:rPr>
          <w:rFonts w:hint="eastAsia" w:ascii="仿宋" w:hAnsi="仿宋" w:eastAsia="仿宋"/>
          <w:sz w:val="32"/>
          <w:szCs w:val="32"/>
        </w:rPr>
      </w:pPr>
      <w:r>
        <w:rPr>
          <w:rFonts w:hint="eastAsia" w:ascii="仿宋" w:hAnsi="仿宋" w:eastAsia="仿宋"/>
          <w:sz w:val="32"/>
          <w:szCs w:val="32"/>
        </w:rPr>
        <w:t>经审核，该公司有效知识产权证明有47项，其中发明专利12项，实用新型35项。通过ISO9001（质量管理体系）、ISO14001（环境管理体系）、ISO45001（职业健康安全管理体系）、IATF16949（汽车行业质量管理体系）四大体系的验收工作，为公司的品质保障提供有力的支撑。</w:t>
      </w:r>
    </w:p>
    <w:p w14:paraId="3441CBAC">
      <w:pPr>
        <w:ind w:firstLine="640" w:firstLineChars="200"/>
        <w:rPr>
          <w:rFonts w:hint="eastAsia" w:ascii="仿宋" w:hAnsi="仿宋" w:eastAsia="仿宋"/>
          <w:sz w:val="32"/>
          <w:szCs w:val="32"/>
        </w:rPr>
      </w:pPr>
      <w:r>
        <w:rPr>
          <w:rFonts w:hint="eastAsia" w:ascii="仿宋" w:hAnsi="仿宋" w:eastAsia="仿宋"/>
          <w:sz w:val="32"/>
          <w:szCs w:val="32"/>
        </w:rPr>
        <w:t>锂离子电池用天然石墨负极材料--天然石墨高温提纯工序品,2023年在细分领域国内市场占有率18.2%，排名位于国内前三。推荐该企业提名企业科技创新奖。</w:t>
      </w:r>
    </w:p>
    <w:p w14:paraId="0896CDCF">
      <w:pPr>
        <w:ind w:firstLine="640" w:firstLineChars="200"/>
        <w:rPr>
          <w:rFonts w:hint="eastAsia" w:ascii="仿宋" w:hAnsi="仿宋" w:eastAsia="仿宋"/>
          <w:sz w:val="32"/>
          <w:szCs w:val="32"/>
        </w:rPr>
      </w:pPr>
      <w:r>
        <w:rPr>
          <w:rFonts w:hint="eastAsia" w:ascii="仿宋" w:hAnsi="仿宋" w:eastAsia="仿宋"/>
          <w:sz w:val="32"/>
          <w:szCs w:val="32"/>
        </w:rPr>
        <w:t>企业简介：</w:t>
      </w:r>
    </w:p>
    <w:p w14:paraId="11A9AA19">
      <w:pPr>
        <w:ind w:firstLine="640" w:firstLineChars="200"/>
        <w:rPr>
          <w:rFonts w:hint="eastAsia" w:ascii="仿宋" w:hAnsi="仿宋" w:eastAsia="仿宋"/>
          <w:sz w:val="32"/>
          <w:szCs w:val="32"/>
        </w:rPr>
      </w:pPr>
      <w:r>
        <w:rPr>
          <w:rFonts w:hint="eastAsia" w:ascii="仿宋" w:hAnsi="仿宋" w:eastAsia="仿宋"/>
          <w:sz w:val="32"/>
          <w:szCs w:val="32"/>
        </w:rPr>
        <w:t>山西贝特瑞新能源科技有限公司于2011年11月15日注册成立，是由山西晋沪碳素有限责任公司（持股52.75%）和贝特瑞新能源材料股份有限公司（持股47.25%）共同出资成立，注册资金4000万元。厂区占地340余亩，现有员工263人，2022年营业收入8.52亿元，总产值突破9亿元，利税总额2.4亿元；2023年营业收入3.83亿，总产值4.38亿元，税收1531.89万元；2024年1月-11月营业收入3.42亿元。</w:t>
      </w:r>
    </w:p>
    <w:p w14:paraId="3937882A">
      <w:pPr>
        <w:ind w:firstLine="640" w:firstLineChars="200"/>
        <w:rPr>
          <w:rFonts w:hint="eastAsia" w:ascii="仿宋" w:hAnsi="仿宋" w:eastAsia="仿宋"/>
          <w:sz w:val="32"/>
          <w:szCs w:val="32"/>
        </w:rPr>
      </w:pPr>
      <w:r>
        <w:rPr>
          <w:rFonts w:hint="eastAsia" w:ascii="仿宋" w:hAnsi="仿宋" w:eastAsia="仿宋"/>
          <w:sz w:val="32"/>
          <w:szCs w:val="32"/>
        </w:rPr>
        <w:t>公司主营产品锂离子电池负极材料，其他产品包括特碳、等静压、金刚石纯化粉、高纯核石墨粉、碳纳米材料等新型炭基材料，呈现出多品种并存的业务格局。公司拥有负极材料一体化生产体系，5条石墨化生产线，共50台不同类型石墨化窑炉，石墨化年产能3万吨；2条隧道窑生产线，负极材料碳化年产能3万吨；3条负极成品线，具备年产1.2万吨负极材料生产能力。</w:t>
      </w:r>
    </w:p>
    <w:p w14:paraId="315BB93E">
      <w:pPr>
        <w:ind w:firstLine="640" w:firstLineChars="200"/>
        <w:rPr>
          <w:rFonts w:hint="eastAsia" w:ascii="仿宋" w:hAnsi="仿宋" w:eastAsia="仿宋"/>
          <w:sz w:val="32"/>
          <w:szCs w:val="32"/>
        </w:rPr>
      </w:pPr>
      <w:r>
        <w:rPr>
          <w:rFonts w:hint="eastAsia" w:ascii="仿宋" w:hAnsi="仿宋" w:eastAsia="仿宋"/>
          <w:sz w:val="32"/>
          <w:szCs w:val="32"/>
        </w:rPr>
        <w:t>公司于2014年9月获得国家高新技术企业资质，注重专利保护，目前共申请专利100余项，已获得授权专利56项（发明专利12项，实用新型44项），参与国家标准制定1项。2022年，公司顺利通过ISO9001（质量管理体系）、ISO14001（环境管理体系）、ISO45001（职业健康安全管理体系）、IATF16949（汽车行业质量管理体系）四大体系的验收工作，为公司的品质保障提供有力的支撑。</w:t>
      </w:r>
    </w:p>
    <w:p w14:paraId="00869028">
      <w:pPr>
        <w:ind w:firstLine="640" w:firstLineChars="200"/>
        <w:rPr>
          <w:rFonts w:hint="eastAsia" w:ascii="仿宋" w:hAnsi="仿宋" w:eastAsia="仿宋"/>
          <w:sz w:val="32"/>
          <w:szCs w:val="32"/>
        </w:rPr>
      </w:pPr>
      <w:r>
        <w:rPr>
          <w:rFonts w:hint="eastAsia" w:ascii="仿宋" w:hAnsi="仿宋" w:eastAsia="仿宋"/>
          <w:sz w:val="32"/>
          <w:szCs w:val="32"/>
        </w:rPr>
        <w:t>企业创新情况及推广应用情况：</w:t>
      </w:r>
    </w:p>
    <w:p w14:paraId="45244C86">
      <w:pPr>
        <w:ind w:firstLine="640" w:firstLineChars="200"/>
        <w:rPr>
          <w:rFonts w:hint="eastAsia" w:ascii="仿宋" w:hAnsi="仿宋" w:eastAsia="仿宋"/>
          <w:sz w:val="32"/>
          <w:szCs w:val="32"/>
        </w:rPr>
      </w:pPr>
      <w:r>
        <w:rPr>
          <w:rFonts w:hint="eastAsia" w:ascii="仿宋" w:hAnsi="仿宋" w:eastAsia="仿宋"/>
          <w:sz w:val="32"/>
          <w:szCs w:val="32"/>
        </w:rPr>
        <w:t>1.承担市级科技项目：快充型高容高压实人造石墨负极材料。通过研发和优化生产工艺，提高人造石墨负极材料的快充性能、容量密度和压实密度。以满足快充型电池的需求，主要应用于新能源汽车、便携式电子设备。</w:t>
      </w:r>
    </w:p>
    <w:p w14:paraId="2AC905E5">
      <w:pPr>
        <w:ind w:firstLine="640" w:firstLineChars="200"/>
        <w:rPr>
          <w:rFonts w:hint="eastAsia" w:ascii="仿宋" w:hAnsi="仿宋" w:eastAsia="仿宋"/>
          <w:sz w:val="32"/>
          <w:szCs w:val="32"/>
        </w:rPr>
      </w:pPr>
      <w:r>
        <w:rPr>
          <w:rFonts w:hint="eastAsia" w:ascii="仿宋" w:hAnsi="仿宋" w:eastAsia="仿宋"/>
          <w:sz w:val="32"/>
          <w:szCs w:val="32"/>
        </w:rPr>
        <w:t>2.碳-碳石墨复合材料。与哈尔滨工业大学共同合作开发，已提交专利申请。碳碳石墨复合材料主要有石墨硬毡和软毡两类产品，我公司主要生产石墨硬毡。该产品在航空航天、高端芯片制造、汽车工业、化工设备、电气工程以及高温工业炉窑等领域有着广泛的应用。2024年石墨硬毡产线投产，提供就业岗位6个，目前已产出1.5吨，经济效益90万元。</w:t>
      </w:r>
    </w:p>
    <w:p w14:paraId="498E207A">
      <w:pPr>
        <w:ind w:firstLine="640" w:firstLineChars="200"/>
        <w:rPr>
          <w:rFonts w:hint="eastAsia" w:ascii="仿宋" w:hAnsi="仿宋" w:eastAsia="仿宋"/>
          <w:sz w:val="32"/>
          <w:szCs w:val="32"/>
        </w:rPr>
      </w:pPr>
      <w:r>
        <w:rPr>
          <w:rFonts w:hint="eastAsia" w:ascii="仿宋" w:hAnsi="仿宋" w:eastAsia="仿宋"/>
          <w:sz w:val="32"/>
          <w:szCs w:val="32"/>
        </w:rPr>
        <w:t>3.硅碳复合负极产品。以优质人造石墨与硅碳材料，经过充分混合生产，得到硅碳复合负极产品。具有能量密度大、安全性能高、续航里程长、充电时间短等特点。适用于各类圆柱型电池、方型电池、聚合物电池、动力电池。</w:t>
      </w:r>
    </w:p>
    <w:p w14:paraId="2D0621BE">
      <w:pPr>
        <w:ind w:firstLine="640" w:firstLineChars="200"/>
        <w:rPr>
          <w:rFonts w:hint="eastAsia" w:ascii="仿宋" w:hAnsi="仿宋" w:eastAsia="仿宋"/>
          <w:sz w:val="32"/>
          <w:szCs w:val="32"/>
        </w:rPr>
      </w:pPr>
      <w:r>
        <w:rPr>
          <w:rFonts w:hint="eastAsia" w:ascii="仿宋" w:hAnsi="仿宋" w:eastAsia="仿宋"/>
          <w:sz w:val="32"/>
          <w:szCs w:val="32"/>
        </w:rPr>
        <w:t>4.核石墨。也称为反应堆石墨，是一种专门用于核反应堆的石墨材料，它在核能发电和研究中扮演着重要角色。</w:t>
      </w:r>
    </w:p>
    <w:p w14:paraId="0E71741C">
      <w:pPr>
        <w:ind w:firstLine="640" w:firstLineChars="200"/>
        <w:rPr>
          <w:rFonts w:hint="eastAsia" w:ascii="仿宋" w:hAnsi="仿宋" w:eastAsia="仿宋"/>
          <w:sz w:val="32"/>
          <w:szCs w:val="32"/>
        </w:rPr>
      </w:pPr>
      <w:r>
        <w:rPr>
          <w:rFonts w:hint="eastAsia" w:ascii="仿宋" w:hAnsi="仿宋" w:eastAsia="仿宋"/>
          <w:sz w:val="32"/>
          <w:szCs w:val="32"/>
        </w:rPr>
        <w:t>产学研、自主知识产权</w:t>
      </w:r>
    </w:p>
    <w:p w14:paraId="7B98E6A9">
      <w:pPr>
        <w:ind w:firstLine="640" w:firstLineChars="200"/>
        <w:rPr>
          <w:rFonts w:hint="eastAsia" w:ascii="仿宋" w:hAnsi="仿宋" w:eastAsia="仿宋"/>
          <w:sz w:val="32"/>
          <w:szCs w:val="32"/>
        </w:rPr>
      </w:pPr>
      <w:r>
        <w:rPr>
          <w:rFonts w:hint="eastAsia" w:ascii="仿宋" w:hAnsi="仿宋" w:eastAsia="仿宋"/>
          <w:sz w:val="32"/>
          <w:szCs w:val="32"/>
        </w:rPr>
        <w:t>公司重视产学研合作，与贝特瑞研究院共建博士创新站，和太原理工大学、中北大学、哈尔滨工业大学、北奔重型汽车集团有限公司等高校研究院和企业签订合作协议，实施打造共享科研平台建设。充分利用现有公司体系内的人才资源优势，结合各合作单位的学术水平等因素实现信息共享，缩短了研发到试产的开发周期，提高了有效资源的利用率，保证技术水平世界先进。</w:t>
      </w:r>
    </w:p>
    <w:p w14:paraId="420F19FC">
      <w:pPr>
        <w:ind w:firstLine="640" w:firstLineChars="200"/>
        <w:rPr>
          <w:rFonts w:hint="eastAsia" w:ascii="仿宋" w:hAnsi="仿宋" w:eastAsia="仿宋"/>
          <w:sz w:val="32"/>
          <w:szCs w:val="32"/>
        </w:rPr>
      </w:pPr>
      <w:r>
        <w:rPr>
          <w:rFonts w:hint="eastAsia" w:ascii="仿宋" w:hAnsi="仿宋" w:eastAsia="仿宋"/>
          <w:sz w:val="32"/>
          <w:szCs w:val="32"/>
        </w:rPr>
        <w:t>研发强度</w:t>
      </w:r>
    </w:p>
    <w:p w14:paraId="7BCE6694">
      <w:pPr>
        <w:ind w:firstLine="640" w:firstLineChars="200"/>
        <w:rPr>
          <w:rFonts w:hint="eastAsia" w:ascii="仿宋" w:hAnsi="仿宋" w:eastAsia="仿宋"/>
          <w:sz w:val="32"/>
          <w:szCs w:val="32"/>
        </w:rPr>
      </w:pPr>
      <w:r>
        <w:rPr>
          <w:rFonts w:hint="eastAsia" w:ascii="仿宋" w:hAnsi="仿宋" w:eastAsia="仿宋"/>
          <w:sz w:val="32"/>
          <w:szCs w:val="32"/>
        </w:rPr>
        <w:t>自2014年开始至今，累计投入研发经费1.18亿元，每年研发费用占当年营业收入3%以上。</w:t>
      </w:r>
    </w:p>
    <w:p w14:paraId="16FFBEFC">
      <w:pPr>
        <w:ind w:firstLine="640" w:firstLineChars="200"/>
        <w:rPr>
          <w:rFonts w:hint="eastAsia" w:ascii="仿宋" w:hAnsi="仿宋" w:eastAsia="仿宋"/>
          <w:sz w:val="32"/>
          <w:szCs w:val="32"/>
        </w:rPr>
      </w:pPr>
      <w:r>
        <w:rPr>
          <w:rFonts w:hint="eastAsia" w:ascii="仿宋" w:hAnsi="仿宋" w:eastAsia="仿宋"/>
          <w:sz w:val="32"/>
          <w:szCs w:val="32"/>
        </w:rPr>
        <w:t>团队建设</w:t>
      </w:r>
    </w:p>
    <w:p w14:paraId="61388CD9">
      <w:pPr>
        <w:ind w:firstLine="640" w:firstLineChars="200"/>
        <w:rPr>
          <w:rFonts w:hint="eastAsia" w:ascii="仿宋" w:hAnsi="仿宋" w:eastAsia="仿宋"/>
          <w:sz w:val="32"/>
          <w:szCs w:val="32"/>
        </w:rPr>
      </w:pPr>
      <w:r>
        <w:rPr>
          <w:rFonts w:hint="eastAsia" w:ascii="仿宋" w:hAnsi="仿宋" w:eastAsia="仿宋"/>
          <w:sz w:val="32"/>
          <w:szCs w:val="32"/>
        </w:rPr>
        <w:t>研发团队共计50余人，其中：博士2人、硕士4人、大专及以上学历37人。</w:t>
      </w:r>
    </w:p>
    <w:p w14:paraId="1B671493">
      <w:pPr>
        <w:ind w:firstLine="640" w:firstLineChars="200"/>
        <w:rPr>
          <w:rFonts w:hint="eastAsia" w:ascii="仿宋" w:hAnsi="仿宋" w:eastAsia="仿宋"/>
          <w:sz w:val="32"/>
          <w:szCs w:val="32"/>
        </w:rPr>
      </w:pPr>
      <w:r>
        <w:rPr>
          <w:rFonts w:hint="eastAsia" w:ascii="仿宋" w:hAnsi="仿宋" w:eastAsia="仿宋"/>
          <w:sz w:val="32"/>
          <w:szCs w:val="32"/>
        </w:rPr>
        <w:t>核心团队</w:t>
      </w:r>
    </w:p>
    <w:p w14:paraId="58364951">
      <w:pPr>
        <w:ind w:firstLine="640" w:firstLineChars="200"/>
        <w:rPr>
          <w:rFonts w:hint="eastAsia" w:ascii="仿宋" w:hAnsi="仿宋" w:eastAsia="仿宋"/>
          <w:sz w:val="32"/>
          <w:szCs w:val="32"/>
        </w:rPr>
      </w:pPr>
      <w:r>
        <w:rPr>
          <w:rFonts w:hint="eastAsia" w:ascii="仿宋" w:hAnsi="仿宋" w:eastAsia="仿宋"/>
          <w:sz w:val="32"/>
          <w:szCs w:val="32"/>
        </w:rPr>
        <w:t>耿林华，阳泉市人大代表，中共党员，现任山西贝特瑞新能源科技有限公司总经理。从事碳素、石墨化加工及负极材料生产30余年，拥有授权专利51项，12项发明专利，39项实用新型，参与国家标准GB/T24533-2019锂离子电池石墨类负极材料制定。获得“山西三十佳转型发展优秀民营企业家”、“优秀共产党员”、“山西省第五届优秀中国特色社会主义事业建设者”等荣誉。</w:t>
      </w:r>
    </w:p>
    <w:p w14:paraId="16791655">
      <w:pPr>
        <w:ind w:firstLine="640" w:firstLineChars="200"/>
        <w:rPr>
          <w:rFonts w:hint="eastAsia" w:ascii="仿宋" w:hAnsi="仿宋" w:eastAsia="仿宋"/>
          <w:sz w:val="32"/>
          <w:szCs w:val="32"/>
        </w:rPr>
      </w:pPr>
      <w:r>
        <w:rPr>
          <w:rFonts w:hint="eastAsia" w:ascii="仿宋" w:hAnsi="仿宋" w:eastAsia="仿宋"/>
          <w:sz w:val="32"/>
          <w:szCs w:val="32"/>
        </w:rPr>
        <w:t>刘文增，常务副总经理，毕业于中山大学。深耕负极材料多年，先后在杉杉、凯金、新卡奔等公司担任技术专家、核心高管，被业内认可。有丰富的锂离子电池品质管理经验，对原材料输入检验、制程品质管控、出货品检验控制、产品售后服务、品质体系运行与维护等有较丰富的管理经验。</w:t>
      </w:r>
    </w:p>
    <w:p w14:paraId="0FB9FF7B">
      <w:pPr>
        <w:ind w:firstLine="640" w:firstLineChars="200"/>
        <w:rPr>
          <w:rFonts w:hint="eastAsia" w:ascii="仿宋" w:hAnsi="仿宋" w:eastAsia="仿宋"/>
          <w:sz w:val="32"/>
          <w:szCs w:val="32"/>
        </w:rPr>
      </w:pPr>
      <w:r>
        <w:rPr>
          <w:rFonts w:hint="eastAsia" w:ascii="仿宋" w:hAnsi="仿宋" w:eastAsia="仿宋"/>
          <w:sz w:val="32"/>
          <w:szCs w:val="32"/>
        </w:rPr>
        <w:t>袁国辉，哈尔滨工业大学教授，学术委员会主任，袁教授是碳材料领域资深专家，担任中英政府间石墨烯标准化合作组成员、中国材料与试验团体标准委员会委员、国家石墨产业科技发展专项规划专家组成员。在科研领域多次为党和国家领导人建言献策。</w:t>
      </w:r>
    </w:p>
    <w:p w14:paraId="53198860">
      <w:pPr>
        <w:ind w:firstLine="640" w:firstLineChars="200"/>
        <w:rPr>
          <w:rFonts w:hint="eastAsia" w:ascii="仿宋" w:hAnsi="仿宋" w:eastAsia="仿宋"/>
          <w:sz w:val="32"/>
          <w:szCs w:val="32"/>
        </w:rPr>
      </w:pPr>
      <w:r>
        <w:rPr>
          <w:rFonts w:hint="eastAsia" w:ascii="仿宋" w:hAnsi="仿宋" w:eastAsia="仿宋"/>
          <w:sz w:val="32"/>
          <w:szCs w:val="32"/>
        </w:rPr>
        <w:t>张帅，博士，毕业于波兰西波美拉尼亚技术大学，材料工程专业。长期从事碳基材料在储能领域的应用研究。在石油焦。针状焦等人造石墨原料方面有深入的探索。同时。致力于人造石墨生产工艺的改进和优化。参与开发多种锂电负极材料专用设备。</w:t>
      </w:r>
    </w:p>
    <w:p w14:paraId="34622049">
      <w:pPr>
        <w:ind w:firstLine="640" w:firstLineChars="200"/>
        <w:rPr>
          <w:rFonts w:hint="eastAsia" w:ascii="仿宋" w:hAnsi="仿宋" w:eastAsia="仿宋"/>
          <w:sz w:val="32"/>
          <w:szCs w:val="32"/>
        </w:rPr>
      </w:pPr>
      <w:r>
        <w:rPr>
          <w:rFonts w:hint="eastAsia" w:ascii="仿宋" w:hAnsi="仿宋" w:eastAsia="仿宋"/>
          <w:sz w:val="32"/>
          <w:szCs w:val="32"/>
        </w:rPr>
        <w:t>李光华，博士，毕业于东南大学，材料物理与化学专业，深圳贝特瑞研究院项目应用开发部部长。拥有深厚的学术背景，和丰富的实践经验，擅长领域涉及高功率动力电池、三元锂离子动力电芯、正负极材料等多个方向。</w:t>
      </w:r>
    </w:p>
    <w:p w14:paraId="4AC28C3C">
      <w:pPr>
        <w:ind w:firstLine="640" w:firstLineChars="200"/>
        <w:rPr>
          <w:rFonts w:hint="eastAsia" w:ascii="仿宋" w:hAnsi="仿宋" w:eastAsia="仿宋"/>
          <w:sz w:val="32"/>
          <w:szCs w:val="32"/>
        </w:rPr>
      </w:pPr>
      <w:r>
        <w:rPr>
          <w:rFonts w:hint="eastAsia" w:ascii="仿宋" w:hAnsi="仿宋" w:eastAsia="仿宋"/>
          <w:sz w:val="32"/>
          <w:szCs w:val="32"/>
        </w:rPr>
        <w:t>主要知识产权证明目录：</w:t>
      </w:r>
    </w:p>
    <w:p w14:paraId="187571AE">
      <w:pPr>
        <w:ind w:firstLine="640" w:firstLineChars="200"/>
        <w:rPr>
          <w:rFonts w:hint="eastAsia" w:ascii="仿宋" w:hAnsi="仿宋" w:eastAsia="仿宋"/>
          <w:sz w:val="32"/>
          <w:szCs w:val="32"/>
        </w:rPr>
      </w:pPr>
      <w:r>
        <w:rPr>
          <w:rFonts w:hint="eastAsia" w:ascii="仿宋" w:hAnsi="仿宋" w:eastAsia="仿宋"/>
          <w:sz w:val="32"/>
          <w:szCs w:val="32"/>
        </w:rPr>
        <w:t>授权项目名称</w:t>
      </w:r>
      <w:r>
        <w:rPr>
          <w:rFonts w:hint="eastAsia" w:ascii="仿宋" w:hAnsi="仿宋" w:eastAsia="仿宋"/>
          <w:sz w:val="32"/>
          <w:szCs w:val="32"/>
        </w:rPr>
        <w:tab/>
      </w:r>
      <w:r>
        <w:rPr>
          <w:rFonts w:hint="eastAsia" w:ascii="仿宋" w:hAnsi="仿宋" w:eastAsia="仿宋"/>
          <w:sz w:val="32"/>
          <w:szCs w:val="32"/>
        </w:rPr>
        <w:t>知识产权类别</w:t>
      </w:r>
      <w:r>
        <w:rPr>
          <w:rFonts w:hint="eastAsia" w:ascii="仿宋" w:hAnsi="仿宋" w:eastAsia="仿宋"/>
          <w:sz w:val="32"/>
          <w:szCs w:val="32"/>
        </w:rPr>
        <w:tab/>
      </w:r>
      <w:r>
        <w:rPr>
          <w:rFonts w:hint="eastAsia" w:ascii="仿宋" w:hAnsi="仿宋" w:eastAsia="仿宋"/>
          <w:sz w:val="32"/>
          <w:szCs w:val="32"/>
        </w:rPr>
        <w:t>国（区）别</w:t>
      </w:r>
      <w:r>
        <w:rPr>
          <w:rFonts w:hint="eastAsia" w:ascii="仿宋" w:hAnsi="仿宋" w:eastAsia="仿宋"/>
          <w:sz w:val="32"/>
          <w:szCs w:val="32"/>
        </w:rPr>
        <w:tab/>
      </w:r>
      <w:r>
        <w:rPr>
          <w:rFonts w:hint="eastAsia" w:ascii="仿宋" w:hAnsi="仿宋" w:eastAsia="仿宋"/>
          <w:sz w:val="32"/>
          <w:szCs w:val="32"/>
        </w:rPr>
        <w:t>授权号</w:t>
      </w:r>
    </w:p>
    <w:p w14:paraId="31D47D84">
      <w:pPr>
        <w:ind w:firstLine="640" w:firstLineChars="200"/>
        <w:rPr>
          <w:rFonts w:hint="eastAsia" w:ascii="仿宋" w:hAnsi="仿宋" w:eastAsia="仿宋"/>
          <w:sz w:val="32"/>
          <w:szCs w:val="32"/>
        </w:rPr>
      </w:pPr>
      <w:r>
        <w:rPr>
          <w:rFonts w:hint="eastAsia" w:ascii="仿宋" w:hAnsi="仿宋" w:eastAsia="仿宋"/>
          <w:sz w:val="32"/>
          <w:szCs w:val="32"/>
        </w:rPr>
        <w:t>双体石墨化炉</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ZL2016101320699</w:t>
      </w:r>
    </w:p>
    <w:p w14:paraId="7EA87427">
      <w:pPr>
        <w:ind w:firstLine="640" w:firstLineChars="200"/>
        <w:rPr>
          <w:rFonts w:hint="eastAsia" w:ascii="仿宋" w:hAnsi="仿宋" w:eastAsia="仿宋"/>
          <w:sz w:val="32"/>
          <w:szCs w:val="32"/>
        </w:rPr>
      </w:pPr>
      <w:r>
        <w:rPr>
          <w:rFonts w:hint="eastAsia" w:ascii="仿宋" w:hAnsi="仿宋" w:eastAsia="仿宋"/>
          <w:sz w:val="32"/>
          <w:szCs w:val="32"/>
        </w:rPr>
        <w:t>便于研磨的锂电池硅碳负极材料加工设备及其加工方法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ZL2021106775598</w:t>
      </w:r>
    </w:p>
    <w:p w14:paraId="65F1C0F3">
      <w:pPr>
        <w:ind w:firstLine="640" w:firstLineChars="200"/>
        <w:rPr>
          <w:rFonts w:hint="eastAsia" w:ascii="仿宋" w:hAnsi="仿宋" w:eastAsia="仿宋"/>
          <w:sz w:val="32"/>
          <w:szCs w:val="32"/>
        </w:rPr>
      </w:pPr>
      <w:r>
        <w:rPr>
          <w:rFonts w:hint="eastAsia" w:ascii="仿宋" w:hAnsi="仿宋" w:eastAsia="仿宋"/>
          <w:sz w:val="32"/>
          <w:szCs w:val="32"/>
        </w:rPr>
        <w:t>锂电池硅碳负极材料连续化生产机器及其生产方法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ZL2021106789321</w:t>
      </w:r>
    </w:p>
    <w:p w14:paraId="4DA49391">
      <w:pPr>
        <w:ind w:firstLine="640" w:firstLineChars="200"/>
        <w:rPr>
          <w:rFonts w:hint="eastAsia" w:ascii="仿宋" w:hAnsi="仿宋" w:eastAsia="仿宋"/>
          <w:sz w:val="32"/>
          <w:szCs w:val="32"/>
        </w:rPr>
      </w:pPr>
      <w:r>
        <w:rPr>
          <w:rFonts w:hint="eastAsia" w:ascii="仿宋" w:hAnsi="仿宋" w:eastAsia="仿宋"/>
          <w:sz w:val="32"/>
          <w:szCs w:val="32"/>
        </w:rPr>
        <w:t>一种复合型锂电负极材料生产设备及其生产方法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ZL2021106775579</w:t>
      </w:r>
    </w:p>
    <w:p w14:paraId="4C3F0518">
      <w:pPr>
        <w:ind w:firstLine="640" w:firstLineChars="200"/>
        <w:rPr>
          <w:rFonts w:hint="eastAsia" w:ascii="仿宋" w:hAnsi="仿宋" w:eastAsia="仿宋"/>
          <w:sz w:val="32"/>
          <w:szCs w:val="32"/>
        </w:rPr>
      </w:pPr>
      <w:r>
        <w:rPr>
          <w:rFonts w:hint="eastAsia" w:ascii="仿宋" w:hAnsi="仿宋" w:eastAsia="仿宋"/>
          <w:sz w:val="32"/>
          <w:szCs w:val="32"/>
        </w:rPr>
        <w:t>多孔型锂电负极材料的压制装置及其压制方法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ZL2021106789162</w:t>
      </w:r>
    </w:p>
    <w:p w14:paraId="6A983B43">
      <w:pPr>
        <w:ind w:firstLine="640" w:firstLineChars="200"/>
        <w:rPr>
          <w:rFonts w:hint="eastAsia" w:ascii="仿宋" w:hAnsi="仿宋" w:eastAsia="仿宋"/>
          <w:sz w:val="32"/>
          <w:szCs w:val="32"/>
        </w:rPr>
      </w:pPr>
      <w:r>
        <w:rPr>
          <w:rFonts w:hint="eastAsia" w:ascii="仿宋" w:hAnsi="仿宋" w:eastAsia="仿宋"/>
          <w:sz w:val="32"/>
          <w:szCs w:val="32"/>
        </w:rPr>
        <w:t>一种锂电池负极材料内串石墨化炉</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ZL2021105665548</w:t>
      </w:r>
    </w:p>
    <w:p w14:paraId="76959B0E">
      <w:pPr>
        <w:ind w:firstLine="640" w:firstLineChars="200"/>
        <w:rPr>
          <w:rFonts w:hint="eastAsia" w:ascii="仿宋" w:hAnsi="仿宋" w:eastAsia="仿宋"/>
          <w:sz w:val="32"/>
          <w:szCs w:val="32"/>
        </w:rPr>
      </w:pPr>
      <w:r>
        <w:rPr>
          <w:rFonts w:hint="eastAsia" w:ascii="仿宋" w:hAnsi="仿宋" w:eastAsia="仿宋"/>
          <w:sz w:val="32"/>
          <w:szCs w:val="32"/>
        </w:rPr>
        <w:t>一种温控式锂电池负极研磨设备及其研磨方法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2021115094961</w:t>
      </w:r>
    </w:p>
    <w:p w14:paraId="5AFB92CD">
      <w:pPr>
        <w:ind w:firstLine="640" w:firstLineChars="200"/>
        <w:rPr>
          <w:rFonts w:hint="eastAsia" w:ascii="仿宋" w:hAnsi="仿宋" w:eastAsia="仿宋"/>
          <w:sz w:val="32"/>
          <w:szCs w:val="32"/>
        </w:rPr>
      </w:pPr>
      <w:r>
        <w:rPr>
          <w:rFonts w:hint="eastAsia" w:ascii="仿宋" w:hAnsi="仿宋" w:eastAsia="仿宋"/>
          <w:sz w:val="32"/>
          <w:szCs w:val="32"/>
        </w:rPr>
        <w:t>一种锂电池负极材料的制备反应釜及其制备方法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ZL2021112681598</w:t>
      </w:r>
    </w:p>
    <w:p w14:paraId="01F869EB">
      <w:pPr>
        <w:ind w:firstLine="640" w:firstLineChars="200"/>
        <w:rPr>
          <w:rFonts w:hint="eastAsia" w:ascii="仿宋" w:hAnsi="仿宋" w:eastAsia="仿宋"/>
          <w:sz w:val="32"/>
          <w:szCs w:val="32"/>
        </w:rPr>
      </w:pPr>
      <w:r>
        <w:rPr>
          <w:rFonts w:hint="eastAsia" w:ascii="仿宋" w:hAnsi="仿宋" w:eastAsia="仿宋"/>
          <w:sz w:val="32"/>
          <w:szCs w:val="32"/>
        </w:rPr>
        <w:t>一种锂电池负极填充用压实设备及其压实方法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ZL2022101528230</w:t>
      </w:r>
    </w:p>
    <w:p w14:paraId="1C89A098">
      <w:pPr>
        <w:ind w:firstLine="640" w:firstLineChars="200"/>
        <w:rPr>
          <w:rFonts w:hint="eastAsia" w:ascii="仿宋" w:hAnsi="仿宋" w:eastAsia="仿宋"/>
          <w:sz w:val="32"/>
          <w:szCs w:val="32"/>
        </w:rPr>
      </w:pPr>
      <w:r>
        <w:rPr>
          <w:rFonts w:hint="eastAsia" w:ascii="仿宋" w:hAnsi="仿宋" w:eastAsia="仿宋"/>
          <w:sz w:val="32"/>
          <w:szCs w:val="32"/>
        </w:rPr>
        <w:t>便于调节的锂电池负极材料压制机器及其压制方法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ZL2022105374759</w:t>
      </w:r>
    </w:p>
    <w:p w14:paraId="6FB0A553">
      <w:pPr>
        <w:ind w:firstLine="640" w:firstLineChars="200"/>
        <w:rPr>
          <w:rFonts w:hint="eastAsia" w:ascii="仿宋" w:hAnsi="仿宋" w:eastAsia="仿宋"/>
          <w:sz w:val="32"/>
          <w:szCs w:val="32"/>
        </w:rPr>
      </w:pPr>
      <w:r>
        <w:rPr>
          <w:rFonts w:hint="eastAsia" w:ascii="仿宋" w:hAnsi="仿宋" w:eastAsia="仿宋"/>
          <w:sz w:val="32"/>
          <w:szCs w:val="32"/>
        </w:rPr>
        <w:t>一种高负载锂电池负极制备装置及其制备方法</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ZL2022100485416</w:t>
      </w:r>
    </w:p>
    <w:p w14:paraId="5B856E94">
      <w:pPr>
        <w:ind w:firstLine="640" w:firstLineChars="200"/>
        <w:rPr>
          <w:rFonts w:hint="eastAsia" w:ascii="仿宋" w:hAnsi="仿宋" w:eastAsia="仿宋"/>
          <w:sz w:val="32"/>
          <w:szCs w:val="32"/>
        </w:rPr>
      </w:pPr>
      <w:r>
        <w:rPr>
          <w:rFonts w:hint="eastAsia" w:ascii="仿宋" w:hAnsi="仿宋" w:eastAsia="仿宋"/>
          <w:sz w:val="32"/>
          <w:szCs w:val="32"/>
        </w:rPr>
        <w:t>一种多功能的锂电池负极包覆设备</w:t>
      </w:r>
      <w:r>
        <w:rPr>
          <w:rFonts w:hint="eastAsia" w:ascii="仿宋" w:hAnsi="仿宋" w:eastAsia="仿宋"/>
          <w:sz w:val="32"/>
          <w:szCs w:val="32"/>
        </w:rPr>
        <w:tab/>
      </w:r>
      <w:r>
        <w:rPr>
          <w:rFonts w:hint="eastAsia" w:ascii="仿宋" w:hAnsi="仿宋" w:eastAsia="仿宋"/>
          <w:sz w:val="32"/>
          <w:szCs w:val="32"/>
        </w:rPr>
        <w:t>实用新型专利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ZL202220111270X</w:t>
      </w:r>
    </w:p>
    <w:p w14:paraId="490D4A23">
      <w:pPr>
        <w:ind w:firstLine="640" w:firstLineChars="200"/>
        <w:rPr>
          <w:rFonts w:hint="eastAsia" w:ascii="仿宋" w:hAnsi="仿宋" w:eastAsia="仿宋"/>
          <w:sz w:val="32"/>
          <w:szCs w:val="32"/>
        </w:rPr>
      </w:pPr>
      <w:r>
        <w:rPr>
          <w:rFonts w:hint="eastAsia" w:ascii="仿宋" w:hAnsi="仿宋" w:eastAsia="仿宋"/>
          <w:sz w:val="32"/>
          <w:szCs w:val="32"/>
        </w:rPr>
        <w:t>一种锂电池负极材料定量制备装置</w:t>
      </w:r>
      <w:r>
        <w:rPr>
          <w:rFonts w:hint="eastAsia" w:ascii="仿宋" w:hAnsi="仿宋" w:eastAsia="仿宋"/>
          <w:sz w:val="32"/>
          <w:szCs w:val="32"/>
        </w:rPr>
        <w:tab/>
      </w:r>
      <w:r>
        <w:rPr>
          <w:rFonts w:hint="eastAsia" w:ascii="仿宋" w:hAnsi="仿宋" w:eastAsia="仿宋"/>
          <w:sz w:val="32"/>
          <w:szCs w:val="32"/>
        </w:rPr>
        <w:t>实用新型专利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ZL2022203349283</w:t>
      </w:r>
    </w:p>
    <w:p w14:paraId="02646535">
      <w:pPr>
        <w:ind w:firstLine="640" w:firstLineChars="200"/>
        <w:rPr>
          <w:rFonts w:hint="eastAsia" w:ascii="仿宋" w:hAnsi="仿宋" w:eastAsia="仿宋"/>
          <w:sz w:val="32"/>
          <w:szCs w:val="32"/>
        </w:rPr>
      </w:pPr>
      <w:r>
        <w:rPr>
          <w:rFonts w:hint="eastAsia" w:ascii="仿宋" w:hAnsi="仿宋" w:eastAsia="仿宋"/>
          <w:sz w:val="32"/>
          <w:szCs w:val="32"/>
        </w:rPr>
        <w:t>锂电池负极材料的一体式制备装置</w:t>
      </w:r>
      <w:r>
        <w:rPr>
          <w:rFonts w:hint="eastAsia" w:ascii="仿宋" w:hAnsi="仿宋" w:eastAsia="仿宋"/>
          <w:sz w:val="32"/>
          <w:szCs w:val="32"/>
        </w:rPr>
        <w:tab/>
      </w:r>
      <w:r>
        <w:rPr>
          <w:rFonts w:hint="eastAsia" w:ascii="仿宋" w:hAnsi="仿宋" w:eastAsia="仿宋"/>
          <w:sz w:val="32"/>
          <w:szCs w:val="32"/>
        </w:rPr>
        <w:t>实用新型专利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ZL2022203332761</w:t>
      </w:r>
    </w:p>
    <w:p w14:paraId="5B2216B7">
      <w:pPr>
        <w:ind w:firstLine="640" w:firstLineChars="200"/>
        <w:rPr>
          <w:rFonts w:hint="eastAsia" w:ascii="仿宋" w:hAnsi="仿宋" w:eastAsia="仿宋"/>
          <w:sz w:val="32"/>
          <w:szCs w:val="32"/>
        </w:rPr>
      </w:pPr>
      <w:r>
        <w:rPr>
          <w:rFonts w:hint="eastAsia" w:ascii="仿宋" w:hAnsi="仿宋" w:eastAsia="仿宋"/>
          <w:sz w:val="32"/>
          <w:szCs w:val="32"/>
        </w:rPr>
        <w:t>一种坚果壳衍生多孔碳材料的制备方法和在锂离子电池中的应用</w:t>
      </w:r>
      <w:r>
        <w:rPr>
          <w:rFonts w:hint="eastAsia" w:ascii="仿宋" w:hAnsi="仿宋" w:eastAsia="仿宋"/>
          <w:sz w:val="32"/>
          <w:szCs w:val="32"/>
        </w:rPr>
        <w:tab/>
      </w:r>
      <w:r>
        <w:rPr>
          <w:rFonts w:hint="eastAsia" w:ascii="仿宋" w:hAnsi="仿宋" w:eastAsia="仿宋"/>
          <w:sz w:val="32"/>
          <w:szCs w:val="32"/>
        </w:rPr>
        <w:t>发明专利</w:t>
      </w:r>
      <w:r>
        <w:rPr>
          <w:rFonts w:hint="eastAsia" w:ascii="仿宋" w:hAnsi="仿宋" w:eastAsia="仿宋"/>
          <w:sz w:val="32"/>
          <w:szCs w:val="32"/>
        </w:rPr>
        <w:tab/>
      </w:r>
      <w:r>
        <w:rPr>
          <w:rFonts w:hint="eastAsia" w:ascii="仿宋" w:hAnsi="仿宋" w:eastAsia="仿宋"/>
          <w:sz w:val="32"/>
          <w:szCs w:val="32"/>
        </w:rPr>
        <w:t>中国</w:t>
      </w:r>
      <w:r>
        <w:rPr>
          <w:rFonts w:hint="eastAsia" w:ascii="仿宋" w:hAnsi="仿宋" w:eastAsia="仿宋"/>
          <w:sz w:val="32"/>
          <w:szCs w:val="32"/>
        </w:rPr>
        <w:tab/>
      </w:r>
      <w:r>
        <w:rPr>
          <w:rFonts w:hint="eastAsia" w:ascii="仿宋" w:hAnsi="仿宋" w:eastAsia="仿宋"/>
          <w:sz w:val="32"/>
          <w:szCs w:val="32"/>
        </w:rPr>
        <w:t>ZL2023104696321</w:t>
      </w:r>
    </w:p>
    <w:p w14:paraId="45F0A44F">
      <w:pPr>
        <w:ind w:firstLine="640" w:firstLineChars="200"/>
        <w:rPr>
          <w:rFonts w:hint="eastAsia" w:ascii="仿宋" w:hAnsi="仿宋" w:eastAsia="仿宋"/>
          <w:sz w:val="32"/>
          <w:szCs w:val="32"/>
        </w:rPr>
      </w:pPr>
      <w:r>
        <w:rPr>
          <w:rFonts w:hint="eastAsia" w:ascii="仿宋" w:hAnsi="仿宋" w:eastAsia="仿宋"/>
          <w:sz w:val="32"/>
          <w:szCs w:val="32"/>
        </w:rPr>
        <w:t>截止目前，已累计申报专利108项，获得授权56项，其中：发明专利12项，实用新型44项。另参与国家标准——锂离子电池石墨类负极材料制定1项。</w:t>
      </w:r>
    </w:p>
    <w:p w14:paraId="0CB71AE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31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0FB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20FB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51B4"/>
    <w:rsid w:val="0E794CFD"/>
    <w:rsid w:val="10E613E4"/>
    <w:rsid w:val="1D363BED"/>
    <w:rsid w:val="428829B4"/>
    <w:rsid w:val="4ACF7478"/>
    <w:rsid w:val="5963595B"/>
    <w:rsid w:val="6BCB03D1"/>
    <w:rsid w:val="7F80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5701</Words>
  <Characters>6192</Characters>
  <Lines>0</Lines>
  <Paragraphs>0</Paragraphs>
  <TotalTime>3</TotalTime>
  <ScaleCrop>false</ScaleCrop>
  <LinksUpToDate>false</LinksUpToDate>
  <CharactersWithSpaces>6464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2024-12-11T07:36:00Z</dcterms:created>
  <dc:creator>lenovo</dc:creator>
  <cp:lastModifiedBy>苏耀杰</cp:lastModifiedBy>
  <dcterms:modified xsi:type="dcterms:W3CDTF">2024-12-16T09:29:56Z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5CF9835632294BFDAB3EBBB1FD26552E_12</vt:lpwstr>
  </property>
</Properties>
</file>