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312" w:beforeLines="100" w:after="156" w:afterLines="50" w:line="600" w:lineRule="exact"/>
        <w:jc w:val="center"/>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6</w:t>
      </w:r>
      <w:r>
        <w:rPr>
          <w:rFonts w:hint="eastAsia" w:ascii="方正小标宋简体" w:hAnsi="方正小标宋简体" w:eastAsia="方正小标宋简体" w:cs="方正小标宋简体"/>
          <w:spacing w:val="-6"/>
          <w:sz w:val="44"/>
          <w:szCs w:val="44"/>
        </w:rPr>
        <w:t>年度国家自然科学基金区域创新发展联合基金（</w:t>
      </w:r>
      <w:r>
        <w:rPr>
          <w:rFonts w:hint="eastAsia" w:ascii="方正小标宋简体" w:hAnsi="方正小标宋简体" w:eastAsia="方正小标宋简体" w:cs="方正小标宋简体"/>
          <w:spacing w:val="-6"/>
          <w:sz w:val="44"/>
          <w:szCs w:val="44"/>
          <w:lang w:eastAsia="zh-CN"/>
        </w:rPr>
        <w:t>山西</w:t>
      </w:r>
      <w:r>
        <w:rPr>
          <w:rFonts w:hint="eastAsia" w:ascii="方正小标宋简体" w:hAnsi="方正小标宋简体" w:eastAsia="方正小标宋简体" w:cs="方正小标宋简体"/>
          <w:spacing w:val="-6"/>
          <w:sz w:val="44"/>
          <w:szCs w:val="44"/>
        </w:rPr>
        <w:t>）</w:t>
      </w:r>
      <w:r>
        <w:rPr>
          <w:rFonts w:hint="eastAsia" w:ascii="方正小标宋简体" w:hAnsi="方正小标宋简体" w:eastAsia="方正小标宋简体" w:cs="方正小标宋简体"/>
          <w:spacing w:val="-6"/>
          <w:sz w:val="44"/>
          <w:szCs w:val="44"/>
          <w:u w:val="single"/>
          <w:lang w:eastAsia="zh-CN"/>
        </w:rPr>
        <w:t>重点支持项目类</w:t>
      </w:r>
      <w:r>
        <w:rPr>
          <w:rFonts w:hint="eastAsia" w:ascii="方正小标宋简体" w:hAnsi="方正小标宋简体" w:eastAsia="方正小标宋简体" w:cs="方正小标宋简体"/>
          <w:spacing w:val="-6"/>
          <w:sz w:val="44"/>
          <w:szCs w:val="44"/>
        </w:rPr>
        <w:t>指南建议表</w:t>
      </w:r>
    </w:p>
    <w:tbl>
      <w:tblPr>
        <w:tblStyle w:val="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07"/>
        <w:gridCol w:w="1960"/>
        <w:gridCol w:w="2160"/>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restart"/>
            <w:vAlign w:val="center"/>
          </w:tcPr>
          <w:p>
            <w:pPr>
              <w:pStyle w:val="7"/>
              <w:keepNext w:val="0"/>
              <w:keepLines w:val="0"/>
              <w:pageBreakBefore w:val="0"/>
              <w:widowControl w:val="0"/>
              <w:kinsoku/>
              <w:wordWrap/>
              <w:overflowPunct/>
              <w:topLinePunct w:val="0"/>
              <w:bidi w:val="0"/>
              <w:snapToGrid w:val="0"/>
              <w:spacing w:line="460" w:lineRule="exact"/>
              <w:jc w:val="center"/>
              <w:textAlignment w:val="auto"/>
              <w:rPr>
                <w:rFonts w:hint="eastAsia" w:ascii="宋体" w:hAnsi="宋体" w:eastAsia="宋体" w:cs="宋体"/>
                <w:color w:val="auto"/>
                <w:kern w:val="2"/>
                <w:sz w:val="32"/>
                <w:szCs w:val="28"/>
              </w:rPr>
            </w:pPr>
            <w:r>
              <w:rPr>
                <w:rFonts w:hint="eastAsia" w:ascii="宋体" w:hAnsi="宋体" w:eastAsia="宋体" w:cs="宋体"/>
                <w:color w:val="auto"/>
                <w:kern w:val="2"/>
                <w:sz w:val="32"/>
                <w:szCs w:val="28"/>
              </w:rPr>
              <w:t>建议人</w:t>
            </w:r>
            <w:r>
              <w:rPr>
                <w:rFonts w:hint="eastAsia" w:ascii="宋体" w:hAnsi="宋体" w:eastAsia="宋体" w:cs="宋体"/>
                <w:color w:val="auto"/>
                <w:kern w:val="2"/>
                <w:sz w:val="32"/>
                <w:szCs w:val="28"/>
                <w:lang w:eastAsia="zh-CN"/>
              </w:rPr>
              <w:t>相关</w:t>
            </w:r>
            <w:r>
              <w:rPr>
                <w:rFonts w:hint="eastAsia" w:ascii="宋体" w:hAnsi="宋体" w:eastAsia="宋体" w:cs="宋体"/>
                <w:color w:val="auto"/>
                <w:kern w:val="2"/>
                <w:sz w:val="32"/>
                <w:szCs w:val="28"/>
              </w:rPr>
              <w:t>信息</w:t>
            </w:r>
          </w:p>
        </w:tc>
        <w:tc>
          <w:tcPr>
            <w:tcW w:w="1507"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姓  名</w:t>
            </w:r>
          </w:p>
        </w:tc>
        <w:tc>
          <w:tcPr>
            <w:tcW w:w="19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c>
          <w:tcPr>
            <w:tcW w:w="21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lang w:eastAsia="zh-CN"/>
              </w:rPr>
            </w:pPr>
            <w:r>
              <w:rPr>
                <w:rFonts w:hint="eastAsia" w:ascii="宋体" w:hAnsi="宋体" w:eastAsia="宋体" w:cs="宋体"/>
                <w:color w:val="auto"/>
                <w:kern w:val="2"/>
                <w:sz w:val="32"/>
                <w:szCs w:val="22"/>
                <w:lang w:eastAsia="zh-CN"/>
              </w:rPr>
              <w:t>出生年月</w:t>
            </w:r>
          </w:p>
        </w:tc>
        <w:tc>
          <w:tcPr>
            <w:tcW w:w="3085"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continue"/>
            <w:vAlign w:val="center"/>
          </w:tcPr>
          <w:p>
            <w:pPr>
              <w:pStyle w:val="7"/>
              <w:keepNext w:val="0"/>
              <w:keepLines w:val="0"/>
              <w:pageBreakBefore w:val="0"/>
              <w:widowControl w:val="0"/>
              <w:kinsoku/>
              <w:wordWrap/>
              <w:overflowPunct/>
              <w:topLinePunct w:val="0"/>
              <w:bidi w:val="0"/>
              <w:snapToGrid w:val="0"/>
              <w:spacing w:line="460" w:lineRule="exact"/>
              <w:jc w:val="center"/>
              <w:textAlignment w:val="auto"/>
              <w:rPr>
                <w:rFonts w:hint="eastAsia" w:ascii="宋体" w:hAnsi="宋体" w:eastAsia="宋体" w:cs="宋体"/>
                <w:color w:val="auto"/>
                <w:kern w:val="2"/>
                <w:sz w:val="32"/>
                <w:szCs w:val="28"/>
              </w:rPr>
            </w:pPr>
          </w:p>
        </w:tc>
        <w:tc>
          <w:tcPr>
            <w:tcW w:w="1507"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职  称</w:t>
            </w:r>
          </w:p>
        </w:tc>
        <w:tc>
          <w:tcPr>
            <w:tcW w:w="19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c>
          <w:tcPr>
            <w:tcW w:w="21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bCs/>
                <w:sz w:val="32"/>
                <w:szCs w:val="28"/>
                <w:lang w:eastAsia="zh-CN"/>
              </w:rPr>
              <w:t>推荐</w:t>
            </w:r>
            <w:r>
              <w:rPr>
                <w:rFonts w:hint="eastAsia" w:ascii="宋体" w:hAnsi="宋体" w:eastAsia="宋体" w:cs="宋体"/>
                <w:bCs/>
                <w:sz w:val="32"/>
                <w:szCs w:val="28"/>
              </w:rPr>
              <w:t>单位</w:t>
            </w:r>
          </w:p>
        </w:tc>
        <w:tc>
          <w:tcPr>
            <w:tcW w:w="3085"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98"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sz w:val="32"/>
                <w:szCs w:val="28"/>
              </w:rPr>
            </w:pPr>
          </w:p>
        </w:tc>
        <w:tc>
          <w:tcPr>
            <w:tcW w:w="1507"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移动电话</w:t>
            </w:r>
          </w:p>
        </w:tc>
        <w:tc>
          <w:tcPr>
            <w:tcW w:w="19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c>
          <w:tcPr>
            <w:tcW w:w="2160"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szCs w:val="22"/>
              </w:rPr>
            </w:pPr>
            <w:r>
              <w:rPr>
                <w:rFonts w:hint="eastAsia" w:ascii="宋体" w:hAnsi="宋体" w:eastAsia="宋体" w:cs="宋体"/>
                <w:color w:val="auto"/>
                <w:kern w:val="2"/>
                <w:sz w:val="32"/>
                <w:szCs w:val="22"/>
              </w:rPr>
              <w:t>电子邮箱</w:t>
            </w:r>
          </w:p>
        </w:tc>
        <w:tc>
          <w:tcPr>
            <w:tcW w:w="3085" w:type="dxa"/>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jc w:val="center"/>
        </w:trPr>
        <w:tc>
          <w:tcPr>
            <w:tcW w:w="698"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sz w:val="32"/>
                <w:szCs w:val="28"/>
              </w:rPr>
            </w:pPr>
          </w:p>
        </w:tc>
        <w:tc>
          <w:tcPr>
            <w:tcW w:w="3467" w:type="dxa"/>
            <w:gridSpan w:val="2"/>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r>
              <w:rPr>
                <w:rFonts w:hint="eastAsia" w:ascii="宋体" w:hAnsi="宋体" w:eastAsia="宋体" w:cs="宋体"/>
                <w:color w:val="auto"/>
                <w:kern w:val="2"/>
                <w:sz w:val="32"/>
                <w:lang w:eastAsia="zh-CN"/>
              </w:rPr>
              <w:t>建议人从事的</w:t>
            </w:r>
            <w:r>
              <w:rPr>
                <w:rFonts w:hint="eastAsia" w:ascii="宋体" w:hAnsi="宋体" w:eastAsia="宋体" w:cs="宋体"/>
                <w:color w:val="auto"/>
                <w:kern w:val="2"/>
                <w:sz w:val="32"/>
              </w:rPr>
              <w:t>研究</w:t>
            </w:r>
            <w:r>
              <w:rPr>
                <w:rFonts w:hint="eastAsia" w:ascii="宋体" w:hAnsi="宋体" w:eastAsia="宋体" w:cs="宋体"/>
                <w:color w:val="auto"/>
                <w:kern w:val="2"/>
                <w:sz w:val="32"/>
                <w:lang w:eastAsia="zh-CN"/>
              </w:rPr>
              <w:t>方向</w:t>
            </w:r>
          </w:p>
        </w:tc>
        <w:tc>
          <w:tcPr>
            <w:tcW w:w="5245" w:type="dxa"/>
            <w:gridSpan w:val="2"/>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仿宋_GB2312" w:hAnsi="仿宋_GB2312" w:eastAsia="仿宋_GB2312" w:cs="仿宋_GB2312"/>
                <w:color w:val="auto"/>
                <w:kern w:val="2"/>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698" w:type="dxa"/>
            <w:vMerge w:val="continue"/>
            <w:vAlign w:val="center"/>
          </w:tcPr>
          <w:p>
            <w:pPr>
              <w:keepNext w:val="0"/>
              <w:keepLines w:val="0"/>
              <w:pageBreakBefore w:val="0"/>
              <w:widowControl w:val="0"/>
              <w:kinsoku/>
              <w:wordWrap/>
              <w:overflowPunct/>
              <w:topLinePunct w:val="0"/>
              <w:bidi w:val="0"/>
              <w:spacing w:line="460" w:lineRule="exact"/>
              <w:textAlignment w:val="auto"/>
              <w:rPr>
                <w:rFonts w:hint="eastAsia" w:ascii="宋体" w:hAnsi="宋体" w:eastAsia="宋体" w:cs="宋体"/>
                <w:sz w:val="32"/>
                <w:szCs w:val="28"/>
              </w:rPr>
            </w:pPr>
          </w:p>
        </w:tc>
        <w:tc>
          <w:tcPr>
            <w:tcW w:w="3467" w:type="dxa"/>
            <w:gridSpan w:val="2"/>
            <w:vAlign w:val="center"/>
          </w:tcPr>
          <w:p>
            <w:pPr>
              <w:pStyle w:val="7"/>
              <w:keepNext w:val="0"/>
              <w:keepLines w:val="0"/>
              <w:pageBreakBefore w:val="0"/>
              <w:widowControl w:val="0"/>
              <w:kinsoku/>
              <w:wordWrap/>
              <w:overflowPunct/>
              <w:topLinePunct w:val="0"/>
              <w:bidi w:val="0"/>
              <w:spacing w:line="460" w:lineRule="exact"/>
              <w:jc w:val="center"/>
              <w:textAlignment w:val="auto"/>
              <w:rPr>
                <w:rFonts w:hint="eastAsia" w:ascii="宋体" w:hAnsi="宋体" w:eastAsia="宋体" w:cs="宋体"/>
                <w:color w:val="auto"/>
                <w:kern w:val="2"/>
                <w:sz w:val="32"/>
                <w:lang w:eastAsia="zh-CN"/>
              </w:rPr>
            </w:pPr>
            <w:r>
              <w:rPr>
                <w:rFonts w:hint="eastAsia" w:ascii="宋体" w:hAnsi="宋体" w:eastAsia="宋体" w:cs="宋体"/>
                <w:bCs/>
                <w:sz w:val="32"/>
                <w:szCs w:val="28"/>
                <w:lang w:eastAsia="zh-CN"/>
              </w:rPr>
              <w:t>推荐单位</w:t>
            </w:r>
            <w:r>
              <w:rPr>
                <w:rFonts w:hint="eastAsia" w:ascii="宋体" w:hAnsi="宋体" w:eastAsia="宋体" w:cs="宋体"/>
                <w:bCs/>
                <w:sz w:val="32"/>
                <w:szCs w:val="28"/>
              </w:rPr>
              <w:t>联系人</w:t>
            </w:r>
            <w:r>
              <w:rPr>
                <w:rFonts w:hint="eastAsia" w:ascii="宋体" w:hAnsi="宋体" w:eastAsia="宋体" w:cs="宋体"/>
                <w:bCs/>
                <w:sz w:val="32"/>
                <w:szCs w:val="28"/>
                <w:lang w:eastAsia="zh-CN"/>
              </w:rPr>
              <w:t>及电话</w:t>
            </w:r>
          </w:p>
        </w:tc>
        <w:tc>
          <w:tcPr>
            <w:tcW w:w="5245" w:type="dxa"/>
            <w:gridSpan w:val="2"/>
            <w:vAlign w:val="center"/>
          </w:tcPr>
          <w:p>
            <w:pPr>
              <w:pStyle w:val="7"/>
              <w:keepNext w:val="0"/>
              <w:keepLines w:val="0"/>
              <w:pageBreakBefore w:val="0"/>
              <w:widowControl w:val="0"/>
              <w:kinsoku/>
              <w:wordWrap/>
              <w:overflowPunct/>
              <w:topLinePunct w:val="0"/>
              <w:bidi w:val="0"/>
              <w:spacing w:line="460" w:lineRule="exact"/>
              <w:textAlignment w:val="auto"/>
              <w:rPr>
                <w:rFonts w:hint="eastAsia" w:ascii="仿宋_GB2312" w:hAnsi="仿宋_GB2312" w:eastAsia="仿宋_GB2312" w:cs="仿宋_GB2312"/>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5" w:hRule="exact"/>
          <w:jc w:val="center"/>
        </w:trPr>
        <w:tc>
          <w:tcPr>
            <w:tcW w:w="2205" w:type="dxa"/>
            <w:gridSpan w:val="2"/>
            <w:vAlign w:val="center"/>
          </w:tcPr>
          <w:p>
            <w:pPr>
              <w:pStyle w:val="7"/>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eastAsia="宋体" w:cs="宋体"/>
                <w:color w:val="auto"/>
                <w:kern w:val="2"/>
                <w:sz w:val="32"/>
                <w:lang w:eastAsia="zh-CN"/>
              </w:rPr>
            </w:pPr>
            <w:r>
              <w:rPr>
                <w:rFonts w:hint="eastAsia" w:ascii="宋体" w:hAnsi="宋体" w:eastAsia="宋体" w:cs="宋体"/>
                <w:color w:val="auto"/>
                <w:kern w:val="2"/>
                <w:sz w:val="32"/>
                <w:lang w:eastAsia="zh-CN"/>
              </w:rPr>
              <w:t>指南建议人</w:t>
            </w:r>
          </w:p>
          <w:p>
            <w:pPr>
              <w:pStyle w:val="7"/>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宋体" w:hAnsi="宋体" w:eastAsia="宋体" w:cs="宋体"/>
                <w:color w:val="auto"/>
                <w:kern w:val="2"/>
                <w:sz w:val="32"/>
              </w:rPr>
            </w:pPr>
            <w:r>
              <w:rPr>
                <w:rFonts w:hint="eastAsia" w:ascii="宋体" w:hAnsi="宋体" w:eastAsia="宋体" w:cs="宋体"/>
                <w:color w:val="auto"/>
                <w:kern w:val="2"/>
                <w:sz w:val="32"/>
                <w:lang w:eastAsia="zh-CN"/>
              </w:rPr>
              <w:t>主要科研经历及代表性研究成果</w:t>
            </w:r>
          </w:p>
        </w:tc>
        <w:tc>
          <w:tcPr>
            <w:tcW w:w="7205" w:type="dxa"/>
            <w:gridSpan w:val="3"/>
            <w:vAlign w:val="top"/>
          </w:tcPr>
          <w:p>
            <w:pPr>
              <w:pStyle w:val="7"/>
              <w:keepNext w:val="0"/>
              <w:keepLines w:val="0"/>
              <w:pageBreakBefore w:val="0"/>
              <w:widowControl w:val="0"/>
              <w:kinsoku/>
              <w:wordWrap/>
              <w:overflowPunct/>
              <w:topLinePunct w:val="0"/>
              <w:bidi w:val="0"/>
              <w:spacing w:line="460" w:lineRule="exact"/>
              <w:jc w:val="left"/>
              <w:textAlignment w:val="auto"/>
              <w:rPr>
                <w:rFonts w:hint="eastAsia" w:ascii="宋体" w:hAnsi="宋体" w:eastAsia="仿宋_GB2312" w:cs="宋体"/>
                <w:color w:val="auto"/>
                <w:kern w:val="2"/>
                <w:sz w:val="32"/>
                <w:lang w:eastAsia="zh-CN"/>
              </w:rPr>
            </w:pPr>
            <w:r>
              <w:rPr>
                <w:rFonts w:hint="eastAsia" w:ascii="Times New Roman" w:hAnsi="Times New Roman" w:eastAsia="仿宋_GB2312" w:cs="宋体"/>
                <w:b/>
                <w:color w:val="auto"/>
                <w:sz w:val="21"/>
                <w:szCs w:val="21"/>
                <w:lang w:eastAsia="zh-CN"/>
              </w:rPr>
              <w:t>（重点阐述教育经历、主持科研项目情况、代表性研究成果＜其中论文或专著最多只列5项＞、获得的学术奖励情况＜限省部级以上＞）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val="en-US" w:eastAsia="zh-CN"/>
              </w:rPr>
            </w:pPr>
            <w:r>
              <w:rPr>
                <w:rFonts w:hint="eastAsia" w:ascii="宋体" w:hAnsi="宋体" w:eastAsia="宋体" w:cs="宋体"/>
                <w:sz w:val="32"/>
                <w:szCs w:val="28"/>
                <w:lang w:val="en-US" w:eastAsia="zh-CN"/>
              </w:rPr>
              <w:t>指南建议名称</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宋体" w:hAnsi="宋体" w:eastAsia="宋体" w:cs="宋体"/>
                <w:sz w:val="32"/>
                <w:szCs w:val="28"/>
                <w:lang w:val="en-US" w:eastAsia="zh-CN"/>
              </w:rPr>
            </w:pPr>
            <w:r>
              <w:rPr>
                <w:rFonts w:hint="eastAsia" w:ascii="宋体" w:hAnsi="宋体" w:eastAsia="宋体" w:cs="宋体"/>
                <w:sz w:val="32"/>
                <w:szCs w:val="28"/>
                <w:lang w:val="en-US" w:eastAsia="zh-CN"/>
              </w:rPr>
              <w:t>（不超25字）</w:t>
            </w:r>
          </w:p>
        </w:tc>
        <w:tc>
          <w:tcPr>
            <w:tcW w:w="7205" w:type="dxa"/>
            <w:gridSpan w:val="3"/>
            <w:vAlign w:val="center"/>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color w:val="auto"/>
                <w:kern w:val="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指南建议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w:t>
            </w:r>
            <w:r>
              <w:rPr>
                <w:rFonts w:hint="eastAsia" w:ascii="宋体" w:hAnsi="宋体" w:eastAsia="宋体" w:cs="宋体"/>
                <w:sz w:val="32"/>
                <w:szCs w:val="28"/>
                <w:lang w:val="en-US" w:eastAsia="zh-CN"/>
              </w:rPr>
              <w:t>1</w:t>
            </w:r>
            <w:r>
              <w:rPr>
                <w:rFonts w:hint="default" w:ascii="宋体" w:hAnsi="宋体" w:eastAsia="宋体" w:cs="宋体"/>
                <w:sz w:val="32"/>
                <w:szCs w:val="28"/>
                <w:lang w:val="en" w:eastAsia="zh-CN"/>
              </w:rPr>
              <w:t>5</w:t>
            </w:r>
            <w:r>
              <w:rPr>
                <w:rFonts w:hint="eastAsia" w:ascii="宋体" w:hAnsi="宋体" w:eastAsia="宋体" w:cs="宋体"/>
                <w:sz w:val="32"/>
                <w:szCs w:val="28"/>
                <w:lang w:eastAsia="zh-CN"/>
              </w:rPr>
              <w:t>0字内）</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仿宋_GB2312" w:hAnsi="仿宋_GB2312" w:eastAsia="仿宋_GB2312" w:cs="仿宋_GB2312"/>
                <w:b/>
                <w:bCs/>
                <w:sz w:val="24"/>
                <w:szCs w:val="21"/>
                <w:lang w:eastAsia="zh-CN"/>
              </w:rPr>
              <w:t>（请参照国家自然科学基金委上年度发布的区域创新发展联合基金项目指南撰写，要求科学、精练、准确</w:t>
            </w:r>
            <w:r>
              <w:rPr>
                <w:rFonts w:hint="eastAsia" w:ascii="仿宋_GB2312" w:hAnsi="仿宋_GB2312" w:eastAsia="仿宋_GB2312" w:cs="仿宋_GB2312"/>
                <w:b/>
                <w:bCs/>
                <w:sz w:val="24"/>
                <w:szCs w:val="21"/>
                <w:lang w:eastAsia="zh-CN"/>
              </w:rPr>
              <w:tab/>
            </w:r>
            <w:r>
              <w:rPr>
                <w:rFonts w:hint="eastAsia" w:ascii="仿宋_GB2312" w:hAnsi="仿宋_GB2312" w:eastAsia="仿宋_GB2312" w:cs="仿宋_GB2312"/>
                <w:b/>
                <w:bCs/>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kern w:val="2"/>
                <w:sz w:val="32"/>
                <w:szCs w:val="28"/>
                <w:lang w:val="en-US" w:eastAsia="zh-CN" w:bidi="ar-SA"/>
              </w:rPr>
            </w:pPr>
            <w:r>
              <w:rPr>
                <w:rFonts w:hint="eastAsia" w:ascii="宋体" w:hAnsi="宋体" w:eastAsia="宋体" w:cs="宋体"/>
                <w:sz w:val="32"/>
                <w:szCs w:val="28"/>
              </w:rPr>
              <w:t>申请代码建议</w:t>
            </w: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340" w:lineRule="exact"/>
              <w:jc w:val="distribute"/>
              <w:textAlignment w:val="auto"/>
              <w:rPr>
                <w:rFonts w:hint="eastAsia" w:ascii="宋体" w:hAnsi="宋体" w:eastAsia="宋体" w:cs="宋体"/>
                <w:color w:val="auto"/>
                <w:kern w:val="2"/>
                <w:sz w:val="32"/>
                <w:szCs w:val="24"/>
                <w:lang w:val="en-US" w:eastAsia="zh-CN" w:bidi="ar-SA"/>
              </w:rPr>
            </w:pPr>
            <w:r>
              <w:rPr>
                <w:rFonts w:hint="eastAsia" w:ascii="仿宋_GB2312" w:hAnsi="仿宋_GB2312" w:eastAsia="仿宋_GB2312" w:cs="仿宋_GB2312"/>
                <w:b/>
                <w:bCs/>
                <w:sz w:val="24"/>
                <w:szCs w:val="21"/>
              </w:rPr>
              <w:t>（请使用国家自然科学基金</w:t>
            </w:r>
            <w:r>
              <w:rPr>
                <w:rFonts w:hint="eastAsia" w:ascii="仿宋_GB2312" w:hAnsi="仿宋_GB2312" w:eastAsia="仿宋_GB2312" w:cs="仿宋_GB2312"/>
                <w:b/>
                <w:bCs/>
                <w:sz w:val="24"/>
                <w:szCs w:val="21"/>
                <w:lang w:eastAsia="zh-CN"/>
              </w:rPr>
              <w:t>规范</w:t>
            </w:r>
            <w:r>
              <w:rPr>
                <w:rFonts w:hint="eastAsia" w:ascii="仿宋_GB2312" w:hAnsi="仿宋_GB2312" w:eastAsia="仿宋_GB2312" w:cs="仿宋_GB2312"/>
                <w:b/>
                <w:bCs/>
                <w:sz w:val="24"/>
                <w:szCs w:val="21"/>
              </w:rPr>
              <w:t>学科代码，查询网址：https://www.nsfc.gov.cn/publish/portal0/tab550/）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指南建议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所属领域</w:t>
            </w:r>
          </w:p>
        </w:tc>
        <w:tc>
          <w:tcPr>
            <w:tcW w:w="7205" w:type="dxa"/>
            <w:gridSpan w:val="3"/>
            <w:vAlign w:val="center"/>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□能源与化工        □新材料与先进制造</w:t>
            </w:r>
          </w:p>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□电子信息          □生物与农业</w:t>
            </w:r>
          </w:p>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宋体" w:hAnsi="宋体" w:eastAsia="宋体" w:cs="宋体"/>
                <w:b w:val="0"/>
                <w:bCs w:val="0"/>
                <w:sz w:val="32"/>
                <w:szCs w:val="32"/>
                <w:lang w:eastAsia="zh-CN"/>
              </w:rPr>
            </w:pPr>
            <w:r>
              <w:rPr>
                <w:rFonts w:hint="eastAsia" w:ascii="宋体" w:hAnsi="宋体" w:eastAsia="宋体" w:cs="宋体"/>
                <w:b w:val="0"/>
                <w:bCs w:val="0"/>
                <w:sz w:val="32"/>
                <w:szCs w:val="32"/>
                <w:lang w:eastAsia="zh-CN"/>
              </w:rPr>
              <w:t>□环境与生态        □人口与健康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rPr>
            </w:pPr>
            <w:r>
              <w:rPr>
                <w:rFonts w:hint="eastAsia" w:ascii="宋体" w:hAnsi="宋体" w:eastAsia="宋体" w:cs="宋体"/>
                <w:sz w:val="32"/>
                <w:szCs w:val="28"/>
                <w:lang w:eastAsia="zh-CN"/>
              </w:rPr>
              <w:t>科学问题属性</w:t>
            </w:r>
          </w:p>
        </w:tc>
        <w:tc>
          <w:tcPr>
            <w:tcW w:w="7205" w:type="dxa"/>
            <w:gridSpan w:val="3"/>
            <w:vAlign w:val="center"/>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b/>
                <w:bCs/>
                <w:sz w:val="22"/>
                <w:szCs w:val="22"/>
                <w:lang w:eastAsia="zh-CN"/>
              </w:rPr>
            </w:pPr>
            <w:r>
              <w:rPr>
                <w:rFonts w:hint="eastAsia" w:ascii="宋体" w:hAnsi="宋体" w:eastAsia="宋体" w:cs="宋体"/>
                <w:b w:val="0"/>
                <w:bCs w:val="0"/>
                <w:sz w:val="32"/>
                <w:szCs w:val="32"/>
                <w:lang w:eastAsia="zh-CN"/>
              </w:rPr>
              <w:t>□自由探索类</w:t>
            </w:r>
            <w:r>
              <w:rPr>
                <w:rFonts w:hint="eastAsia" w:ascii="宋体" w:hAnsi="宋体" w:eastAsia="宋体" w:cs="宋体"/>
                <w:b w:val="0"/>
                <w:bCs w:val="0"/>
                <w:sz w:val="32"/>
                <w:szCs w:val="32"/>
                <w:lang w:val="en-US" w:eastAsia="zh-CN"/>
              </w:rPr>
              <w:t xml:space="preserve">        </w:t>
            </w:r>
            <w:r>
              <w:rPr>
                <w:rFonts w:hint="eastAsia" w:ascii="宋体" w:hAnsi="宋体" w:eastAsia="宋体" w:cs="宋体"/>
                <w:b w:val="0"/>
                <w:bCs w:val="0"/>
                <w:sz w:val="32"/>
                <w:szCs w:val="32"/>
                <w:lang w:eastAsia="zh-CN"/>
              </w:rPr>
              <w:t>□目标导向类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8"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建议依据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仿宋_GB2312" w:hAnsi="仿宋_GB2312" w:eastAsia="仿宋_GB2312" w:cs="仿宋_GB2312"/>
                <w:b/>
                <w:bCs/>
                <w:sz w:val="22"/>
                <w:szCs w:val="22"/>
                <w:lang w:eastAsia="zh-CN"/>
              </w:rPr>
            </w:pPr>
            <w:r>
              <w:rPr>
                <w:rFonts w:hint="eastAsia" w:ascii="Times New Roman" w:hAnsi="Times New Roman" w:eastAsia="仿宋_GB2312" w:cs="宋体"/>
                <w:b/>
                <w:bCs/>
                <w:color w:val="auto"/>
                <w:sz w:val="24"/>
                <w:szCs w:val="24"/>
                <w:lang w:eastAsia="zh-CN"/>
              </w:rPr>
              <w:t>（立足我省全方位推进高质量发展需求</w:t>
            </w:r>
            <w:r>
              <w:rPr>
                <w:rFonts w:hint="eastAsia" w:ascii="Times New Roman" w:hAnsi="Times New Roman" w:eastAsia="仿宋_GB2312" w:cs="宋体"/>
                <w:b/>
                <w:bCs/>
                <w:color w:val="auto"/>
                <w:sz w:val="24"/>
                <w:szCs w:val="24"/>
              </w:rPr>
              <w:t>，结合国内外研究</w:t>
            </w:r>
            <w:r>
              <w:rPr>
                <w:rFonts w:hint="eastAsia" w:ascii="Times New Roman" w:hAnsi="Times New Roman" w:eastAsia="仿宋_GB2312" w:cs="宋体"/>
                <w:b/>
                <w:bCs/>
                <w:color w:val="auto"/>
                <w:sz w:val="24"/>
                <w:szCs w:val="24"/>
                <w:lang w:eastAsia="zh-CN"/>
              </w:rPr>
              <w:t>趋势</w:t>
            </w:r>
            <w:r>
              <w:rPr>
                <w:rFonts w:hint="eastAsia" w:ascii="Times New Roman" w:hAnsi="Times New Roman" w:eastAsia="仿宋_GB2312" w:cs="宋体"/>
                <w:b/>
                <w:bCs/>
                <w:color w:val="auto"/>
                <w:sz w:val="24"/>
                <w:szCs w:val="24"/>
              </w:rPr>
              <w:t>，阐述</w:t>
            </w:r>
            <w:r>
              <w:rPr>
                <w:rFonts w:hint="eastAsia" w:ascii="Times New Roman" w:hAnsi="Times New Roman" w:eastAsia="仿宋_GB2312" w:cs="宋体"/>
                <w:b/>
                <w:bCs/>
                <w:color w:val="auto"/>
                <w:sz w:val="24"/>
                <w:szCs w:val="24"/>
                <w:lang w:eastAsia="zh-CN"/>
              </w:rPr>
              <w:t>研究背景、</w:t>
            </w:r>
            <w:r>
              <w:rPr>
                <w:rFonts w:hint="eastAsia" w:ascii="Times New Roman" w:hAnsi="Times New Roman" w:eastAsia="仿宋_GB2312" w:cs="宋体"/>
                <w:b/>
                <w:bCs/>
                <w:color w:val="auto"/>
                <w:sz w:val="24"/>
                <w:szCs w:val="24"/>
              </w:rPr>
              <w:t>科学意义</w:t>
            </w:r>
            <w:r>
              <w:rPr>
                <w:rFonts w:hint="eastAsia" w:ascii="Times New Roman" w:hAnsi="Times New Roman" w:eastAsia="仿宋_GB2312" w:cs="宋体"/>
                <w:b/>
                <w:bCs/>
                <w:color w:val="auto"/>
                <w:sz w:val="24"/>
                <w:szCs w:val="24"/>
                <w:lang w:eastAsia="zh-CN"/>
              </w:rPr>
              <w:t>及解决的关键科学问题）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指南建议的创新性及可行性</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宋体"/>
                <w:b/>
                <w:bCs/>
                <w:color w:val="auto"/>
                <w:sz w:val="24"/>
                <w:szCs w:val="24"/>
                <w:lang w:eastAsia="zh-CN"/>
              </w:rPr>
              <w:t>（重点介绍）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预期成果</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及应用前景</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both"/>
              <w:textAlignment w:val="auto"/>
              <w:rPr>
                <w:rFonts w:hint="eastAsia" w:ascii="仿宋_GB2312" w:hAnsi="仿宋_GB2312" w:eastAsia="仿宋_GB2312" w:cs="仿宋_GB2312"/>
                <w:color w:val="auto"/>
                <w:sz w:val="32"/>
                <w:szCs w:val="32"/>
                <w:lang w:eastAsia="zh-CN"/>
              </w:rPr>
            </w:pPr>
            <w:r>
              <w:rPr>
                <w:rFonts w:hint="eastAsia" w:ascii="Times New Roman" w:hAnsi="Times New Roman" w:eastAsia="仿宋_GB2312" w:cs="宋体"/>
                <w:b/>
                <w:bCs/>
                <w:color w:val="auto"/>
                <w:sz w:val="24"/>
                <w:szCs w:val="24"/>
                <w:lang w:eastAsia="zh-CN"/>
              </w:rPr>
              <w:t>（其中应介绍科技创新与产业创新融合相关内容）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研究基础及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团队平台条件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460" w:lineRule="exact"/>
              <w:jc w:val="left"/>
              <w:textAlignment w:val="auto"/>
              <w:rPr>
                <w:rFonts w:hint="eastAsia" w:ascii="仿宋_GB2312" w:hAnsi="仿宋_GB2312" w:eastAsia="仿宋_GB2312" w:cs="仿宋_GB2312"/>
                <w:color w:val="auto"/>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exact"/>
          <w:jc w:val="center"/>
        </w:trPr>
        <w:tc>
          <w:tcPr>
            <w:tcW w:w="220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r>
              <w:rPr>
                <w:rFonts w:hint="eastAsia" w:ascii="宋体" w:hAnsi="宋体" w:eastAsia="宋体" w:cs="宋体"/>
                <w:sz w:val="32"/>
                <w:szCs w:val="28"/>
                <w:lang w:eastAsia="zh-CN"/>
              </w:rPr>
              <w:t>国内竞争力</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eastAsia="宋体" w:cs="宋体"/>
                <w:sz w:val="32"/>
                <w:szCs w:val="28"/>
                <w:lang w:eastAsia="zh-CN"/>
              </w:rPr>
            </w:pPr>
            <w:bookmarkStart w:id="0" w:name="_GoBack"/>
            <w:bookmarkEnd w:id="0"/>
          </w:p>
        </w:tc>
        <w:tc>
          <w:tcPr>
            <w:tcW w:w="7205" w:type="dxa"/>
            <w:gridSpan w:val="3"/>
            <w:vAlign w:val="top"/>
          </w:tcPr>
          <w:p>
            <w:pPr>
              <w:pStyle w:val="7"/>
              <w:keepNext w:val="0"/>
              <w:keepLines w:val="0"/>
              <w:pageBreakBefore w:val="0"/>
              <w:widowControl w:val="0"/>
              <w:kinsoku/>
              <w:wordWrap/>
              <w:overflowPunct/>
              <w:topLinePunct w:val="0"/>
              <w:autoSpaceDE w:val="0"/>
              <w:autoSpaceDN w:val="0"/>
              <w:bidi w:val="0"/>
              <w:adjustRightInd w:val="0"/>
              <w:snapToGrid/>
              <w:spacing w:line="340" w:lineRule="exact"/>
              <w:jc w:val="distribute"/>
              <w:textAlignment w:val="auto"/>
              <w:rPr>
                <w:rFonts w:hint="eastAsia" w:ascii="Times New Roman" w:hAnsi="Times New Roman" w:eastAsia="仿宋_GB2312" w:cs="宋体"/>
                <w:color w:val="auto"/>
                <w:sz w:val="24"/>
                <w:szCs w:val="24"/>
                <w:lang w:eastAsia="zh-CN"/>
              </w:rPr>
            </w:pPr>
            <w:r>
              <w:rPr>
                <w:rFonts w:hint="eastAsia" w:ascii="Times New Roman" w:hAnsi="Times New Roman" w:eastAsia="仿宋_GB2312" w:cs="宋体"/>
                <w:b/>
                <w:bCs/>
                <w:color w:val="auto"/>
                <w:sz w:val="24"/>
                <w:szCs w:val="24"/>
                <w:lang w:eastAsia="zh-CN"/>
              </w:rPr>
              <w:t>（简要介绍我省在国内同类型研究中的位置，省外合作团队背景）</w:t>
            </w:r>
          </w:p>
        </w:tc>
      </w:tr>
    </w:tbl>
    <w:p>
      <w:pPr>
        <w:keepNext w:val="0"/>
        <w:keepLines w:val="0"/>
        <w:pageBreakBefore w:val="0"/>
        <w:kinsoku/>
        <w:wordWrap/>
        <w:overflowPunct/>
        <w:topLinePunct w:val="0"/>
        <w:bidi w:val="0"/>
        <w:spacing w:line="600" w:lineRule="exact"/>
        <w:textAlignment w:val="auto"/>
        <w:rPr>
          <w:rFonts w:hint="eastAsia" w:ascii="黑体" w:hAnsi="黑体" w:eastAsia="黑体" w:cs="黑体"/>
          <w:bCs/>
          <w:sz w:val="32"/>
          <w:szCs w:val="32"/>
        </w:rPr>
      </w:pPr>
    </w:p>
    <w:p>
      <w:pPr>
        <w:spacing w:line="20" w:lineRule="exact"/>
        <w:rPr>
          <w:rFonts w:ascii="Times New Roman" w:hAnsi="Times New Roman" w:eastAsia="仿宋_GB2312" w:cs="Times New Roman"/>
          <w:spacing w:val="-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TEyNmI5MGUyYjQ0ZWYxZGNkZjljNTQ0MzZkZjgifQ=="/>
  </w:docVars>
  <w:rsids>
    <w:rsidRoot w:val="00172A27"/>
    <w:rsid w:val="000C4594"/>
    <w:rsid w:val="0012128A"/>
    <w:rsid w:val="0016158D"/>
    <w:rsid w:val="00234CE6"/>
    <w:rsid w:val="002673BA"/>
    <w:rsid w:val="002973CF"/>
    <w:rsid w:val="0030536C"/>
    <w:rsid w:val="00332B92"/>
    <w:rsid w:val="00340247"/>
    <w:rsid w:val="00425188"/>
    <w:rsid w:val="00484A53"/>
    <w:rsid w:val="004A7542"/>
    <w:rsid w:val="006B28FB"/>
    <w:rsid w:val="006B3F17"/>
    <w:rsid w:val="006C6CC8"/>
    <w:rsid w:val="008075E9"/>
    <w:rsid w:val="008254BE"/>
    <w:rsid w:val="008C6C3A"/>
    <w:rsid w:val="008F1B92"/>
    <w:rsid w:val="008F266E"/>
    <w:rsid w:val="00913C1C"/>
    <w:rsid w:val="00932E4E"/>
    <w:rsid w:val="00951F48"/>
    <w:rsid w:val="009A46C8"/>
    <w:rsid w:val="009F42F7"/>
    <w:rsid w:val="00A220B5"/>
    <w:rsid w:val="00A50D28"/>
    <w:rsid w:val="00B46818"/>
    <w:rsid w:val="00BC0AAD"/>
    <w:rsid w:val="00BC4ACB"/>
    <w:rsid w:val="00BD3572"/>
    <w:rsid w:val="00C55CB9"/>
    <w:rsid w:val="00CA27D8"/>
    <w:rsid w:val="00CA7B77"/>
    <w:rsid w:val="00CB0D2D"/>
    <w:rsid w:val="00CD5883"/>
    <w:rsid w:val="00D052C9"/>
    <w:rsid w:val="00D7279E"/>
    <w:rsid w:val="00E50522"/>
    <w:rsid w:val="00EF22CD"/>
    <w:rsid w:val="00F327CD"/>
    <w:rsid w:val="00F92493"/>
    <w:rsid w:val="00FE7D7E"/>
    <w:rsid w:val="015E2CBE"/>
    <w:rsid w:val="02250917"/>
    <w:rsid w:val="03F800CB"/>
    <w:rsid w:val="078C0BFE"/>
    <w:rsid w:val="0C8A6873"/>
    <w:rsid w:val="0D2F2950"/>
    <w:rsid w:val="0D8A4481"/>
    <w:rsid w:val="117570E8"/>
    <w:rsid w:val="11772C47"/>
    <w:rsid w:val="13DF3916"/>
    <w:rsid w:val="19BC58DE"/>
    <w:rsid w:val="2CA375FA"/>
    <w:rsid w:val="32542E88"/>
    <w:rsid w:val="33574C33"/>
    <w:rsid w:val="33C16092"/>
    <w:rsid w:val="34E37181"/>
    <w:rsid w:val="369A3450"/>
    <w:rsid w:val="38ED4B31"/>
    <w:rsid w:val="3BE31378"/>
    <w:rsid w:val="3BFE97F3"/>
    <w:rsid w:val="3E6F698E"/>
    <w:rsid w:val="427C6192"/>
    <w:rsid w:val="43C5426C"/>
    <w:rsid w:val="462937F3"/>
    <w:rsid w:val="46A46039"/>
    <w:rsid w:val="49C7469B"/>
    <w:rsid w:val="4CFB5816"/>
    <w:rsid w:val="4D8A1CAC"/>
    <w:rsid w:val="4FCF4C7B"/>
    <w:rsid w:val="4FDE54F4"/>
    <w:rsid w:val="50A66510"/>
    <w:rsid w:val="53B72ECE"/>
    <w:rsid w:val="5AD72E6E"/>
    <w:rsid w:val="5BFBB8BD"/>
    <w:rsid w:val="5F617DB7"/>
    <w:rsid w:val="64497495"/>
    <w:rsid w:val="6BA130F1"/>
    <w:rsid w:val="6BB51117"/>
    <w:rsid w:val="6FD0589D"/>
    <w:rsid w:val="77D152FA"/>
    <w:rsid w:val="7B0175E7"/>
    <w:rsid w:val="F45DCA17"/>
    <w:rsid w:val="F57E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553</Words>
  <Characters>676</Characters>
  <Lines>7</Lines>
  <Paragraphs>2</Paragraphs>
  <TotalTime>6</TotalTime>
  <ScaleCrop>false</ScaleCrop>
  <LinksUpToDate>false</LinksUpToDate>
  <CharactersWithSpaces>723</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2020-03-10T15:28:00Z</dcterms:created>
  <dc:creator>Cheng Tiny</dc:creator>
  <cp:lastModifiedBy>greatwall</cp:lastModifiedBy>
  <cp:lastPrinted>2023-12-05T11:34:00Z</cp:lastPrinted>
  <dcterms:modified xsi:type="dcterms:W3CDTF">2024-12-12T10:21:31Z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981C98BF23514EFD859B4B63FF1428BC</vt:lpwstr>
  </property>
</Properties>
</file>