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snapToGrid w:val="0"/>
        <w:jc w:val="center"/>
        <w:rPr>
          <w:rFonts w:ascii="Times New Roman" w:hAnsi="Times New Roman" w:eastAsia="方正小标宋简体"/>
          <w:bCs/>
        </w:rPr>
      </w:pPr>
    </w:p>
    <w:p>
      <w:pPr>
        <w:pStyle w:val="2"/>
      </w:pPr>
      <w:bookmarkStart w:id="0" w:name="_GoBack"/>
      <w:bookmarkEnd w:id="0"/>
    </w:p>
    <w:p>
      <w:pPr>
        <w:widowControl/>
        <w:suppressAutoHyphens/>
        <w:ind w:firstLine="680"/>
        <w:jc w:val="left"/>
        <w:rPr>
          <w:rFonts w:ascii="Times New Roman" w:hAnsi="Times New Roman"/>
          <w:sz w:val="34"/>
          <w:szCs w:val="32"/>
        </w:rPr>
      </w:pPr>
    </w:p>
    <w:p>
      <w:pPr>
        <w:widowControl/>
        <w:suppressAutoHyphens/>
        <w:jc w:val="left"/>
        <w:rPr>
          <w:rFonts w:ascii="Times New Roman" w:hAnsi="Times New Roman"/>
          <w:sz w:val="22"/>
        </w:rPr>
      </w:pPr>
    </w:p>
    <w:p>
      <w:pPr>
        <w:widowControl/>
        <w:suppressAutoHyphens/>
        <w:jc w:val="left"/>
        <w:rPr>
          <w:rFonts w:ascii="Times New Roman" w:hAnsi="Times New Roman"/>
          <w:sz w:val="22"/>
        </w:rPr>
      </w:pPr>
    </w:p>
    <w:p>
      <w:pPr>
        <w:widowControl/>
        <w:suppressAutoHyphens/>
        <w:jc w:val="center"/>
        <w:rPr>
          <w:rFonts w:ascii="Times New Roman" w:hAnsi="Times New Roman" w:eastAsia="方正小标宋简体"/>
          <w:sz w:val="56"/>
          <w:szCs w:val="56"/>
        </w:rPr>
      </w:pPr>
    </w:p>
    <w:p>
      <w:pPr>
        <w:widowControl/>
        <w:suppressAutoHyphens/>
        <w:jc w:val="center"/>
        <w:rPr>
          <w:rFonts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山西省重点产业链“链核”企业</w:t>
      </w:r>
    </w:p>
    <w:p>
      <w:pPr>
        <w:widowControl/>
        <w:suppressAutoHyphens/>
        <w:snapToGrid w:val="0"/>
        <w:jc w:val="center"/>
        <w:rPr>
          <w:rStyle w:val="23"/>
          <w:rFonts w:ascii="方正小标宋简体" w:hAnsi="方正小标宋_GBK" w:eastAsia="方正小标宋简体" w:cs="方正小标宋_GBK"/>
          <w:bCs/>
          <w:sz w:val="56"/>
          <w:szCs w:val="56"/>
        </w:rPr>
      </w:pPr>
      <w:r>
        <w:rPr>
          <w:rStyle w:val="23"/>
          <w:rFonts w:hint="eastAsia" w:ascii="方正小标宋简体" w:hAnsi="方正小标宋_GBK" w:eastAsia="方正小标宋简体" w:cs="方正小标宋_GBK"/>
          <w:sz w:val="56"/>
          <w:szCs w:val="56"/>
        </w:rPr>
        <w:t>申  报  书</w:t>
      </w:r>
    </w:p>
    <w:p>
      <w:pPr>
        <w:widowControl/>
        <w:suppressAutoHyphens/>
        <w:rPr>
          <w:rFonts w:ascii="Times New Roman" w:hAnsi="Times New Roman"/>
          <w:sz w:val="40"/>
          <w:szCs w:val="40"/>
        </w:rPr>
      </w:pPr>
    </w:p>
    <w:p>
      <w:pPr>
        <w:widowControl/>
        <w:suppressAutoHyphens/>
        <w:jc w:val="center"/>
        <w:rPr>
          <w:rFonts w:ascii="Times New Roman" w:hAnsi="Times New Roman"/>
          <w:sz w:val="40"/>
          <w:szCs w:val="40"/>
        </w:rPr>
      </w:pPr>
      <w:r>
        <w:rPr>
          <w:rFonts w:ascii="Times New Roman" w:hAnsi="Times New Roman"/>
          <w:sz w:val="40"/>
          <w:szCs w:val="40"/>
        </w:rPr>
        <w:t>（202</w:t>
      </w:r>
      <w:r>
        <w:rPr>
          <w:rFonts w:hint="eastAsia" w:ascii="Times New Roman" w:hAnsi="Times New Roman"/>
          <w:sz w:val="40"/>
          <w:szCs w:val="40"/>
        </w:rPr>
        <w:t>4</w:t>
      </w:r>
      <w:r>
        <w:rPr>
          <w:rFonts w:ascii="Times New Roman" w:hAnsi="Times New Roman"/>
          <w:sz w:val="40"/>
          <w:szCs w:val="40"/>
        </w:rPr>
        <w:t>年版）</w:t>
      </w:r>
    </w:p>
    <w:p>
      <w:pPr>
        <w:widowControl/>
        <w:suppressAutoHyphens/>
        <w:jc w:val="left"/>
        <w:rPr>
          <w:rFonts w:ascii="Times New Roman" w:hAnsi="Times New Roman"/>
          <w:sz w:val="22"/>
        </w:rPr>
      </w:pPr>
    </w:p>
    <w:p>
      <w:pPr>
        <w:widowControl/>
        <w:suppressAutoHyphens/>
        <w:jc w:val="left"/>
        <w:rPr>
          <w:rFonts w:ascii="Times New Roman" w:hAnsi="Times New Roman"/>
          <w:szCs w:val="32"/>
        </w:rPr>
      </w:pPr>
    </w:p>
    <w:p>
      <w:pPr>
        <w:widowControl/>
        <w:suppressAutoHyphens/>
        <w:jc w:val="left"/>
        <w:rPr>
          <w:rFonts w:ascii="Times New Roman" w:hAnsi="Times New Roman"/>
          <w:sz w:val="22"/>
        </w:rPr>
      </w:pPr>
    </w:p>
    <w:p>
      <w:pPr>
        <w:widowControl/>
        <w:tabs>
          <w:tab w:val="left" w:pos="8605"/>
        </w:tabs>
        <w:suppressAutoHyphens/>
        <w:spacing w:line="480" w:lineRule="auto"/>
        <w:ind w:firstLine="640" w:firstLineChars="200"/>
        <w:jc w:val="left"/>
        <w:rPr>
          <w:rFonts w:ascii="Times New Roman" w:hAnsi="Times New Roman"/>
          <w:sz w:val="32"/>
          <w:szCs w:val="32"/>
        </w:rPr>
      </w:pPr>
    </w:p>
    <w:p>
      <w:pPr>
        <w:widowControl/>
        <w:tabs>
          <w:tab w:val="left" w:pos="8605"/>
        </w:tabs>
        <w:suppressAutoHyphens/>
        <w:spacing w:line="480" w:lineRule="auto"/>
        <w:ind w:firstLine="640" w:firstLineChars="200"/>
        <w:jc w:val="left"/>
        <w:rPr>
          <w:rFonts w:ascii="Times New Roman" w:hAnsi="Times New Roman"/>
          <w:sz w:val="32"/>
          <w:szCs w:val="32"/>
        </w:rPr>
      </w:pPr>
    </w:p>
    <w:p>
      <w:pPr>
        <w:widowControl/>
        <w:tabs>
          <w:tab w:val="left" w:pos="8605"/>
        </w:tabs>
        <w:suppressAutoHyphens/>
        <w:spacing w:line="480" w:lineRule="auto"/>
        <w:ind w:firstLine="640" w:firstLineChars="200"/>
        <w:jc w:val="left"/>
        <w:rPr>
          <w:rFonts w:ascii="Times New Roman" w:hAnsi="Times New Roman" w:eastAsia="Times New Roman"/>
          <w:sz w:val="32"/>
          <w:szCs w:val="32"/>
        </w:rPr>
      </w:pPr>
      <w:r>
        <w:rPr>
          <w:rFonts w:ascii="Times New Roman" w:hAnsi="Times New Roman"/>
          <w:sz w:val="32"/>
          <w:szCs w:val="32"/>
        </w:rPr>
        <w:t>企业名称（盖章）</w:t>
      </w:r>
      <w:r>
        <w:rPr>
          <w:rFonts w:ascii="Times New Roman" w:hAnsi="Times New Roman" w:eastAsia="Times New Roman"/>
          <w:sz w:val="32"/>
          <w:szCs w:val="32"/>
          <w:u w:val="single"/>
        </w:rPr>
        <w:t xml:space="preserve"> </w:t>
      </w:r>
      <w:r>
        <w:rPr>
          <w:rFonts w:ascii="Times New Roman" w:hAnsi="Times New Roman" w:eastAsia="Times New Roman"/>
          <w:sz w:val="32"/>
          <w:szCs w:val="32"/>
          <w:u w:val="single"/>
        </w:rPr>
        <w:tab/>
      </w:r>
    </w:p>
    <w:p>
      <w:pPr>
        <w:widowControl/>
        <w:tabs>
          <w:tab w:val="left" w:pos="2779"/>
          <w:tab w:val="left" w:pos="8559"/>
        </w:tabs>
        <w:suppressAutoHyphens/>
        <w:spacing w:line="480" w:lineRule="auto"/>
        <w:ind w:firstLine="605"/>
        <w:jc w:val="left"/>
        <w:rPr>
          <w:rFonts w:ascii="Times New Roman" w:hAnsi="Times New Roman"/>
          <w:sz w:val="32"/>
          <w:szCs w:val="32"/>
          <w:u w:val="single"/>
        </w:rPr>
      </w:pPr>
      <w:r>
        <w:rPr>
          <w:rFonts w:ascii="Times New Roman" w:hAnsi="Times New Roman"/>
          <w:w w:val="95"/>
          <w:sz w:val="32"/>
          <w:szCs w:val="32"/>
        </w:rPr>
        <w:t>申</w:t>
      </w:r>
      <w:r>
        <w:rPr>
          <w:rFonts w:hint="eastAsia" w:ascii="Times New Roman" w:hAnsi="Times New Roman"/>
          <w:w w:val="95"/>
          <w:sz w:val="32"/>
          <w:szCs w:val="32"/>
        </w:rPr>
        <w:t xml:space="preserve">   </w:t>
      </w:r>
      <w:r>
        <w:rPr>
          <w:rFonts w:ascii="Times New Roman" w:hAnsi="Times New Roman"/>
          <w:w w:val="95"/>
          <w:sz w:val="32"/>
          <w:szCs w:val="32"/>
        </w:rPr>
        <w:t>请</w:t>
      </w:r>
      <w:r>
        <w:rPr>
          <w:rFonts w:hint="eastAsia" w:ascii="Times New Roman" w:hAnsi="Times New Roman"/>
          <w:w w:val="95"/>
          <w:sz w:val="32"/>
          <w:szCs w:val="32"/>
        </w:rPr>
        <w:t xml:space="preserve">   </w:t>
      </w:r>
      <w:r>
        <w:rPr>
          <w:rFonts w:ascii="Times New Roman" w:hAnsi="Times New Roman"/>
          <w:w w:val="95"/>
          <w:sz w:val="32"/>
          <w:szCs w:val="32"/>
        </w:rPr>
        <w:t>时</w:t>
      </w:r>
      <w:r>
        <w:rPr>
          <w:rFonts w:hint="eastAsia" w:ascii="Times New Roman" w:hAnsi="Times New Roman"/>
          <w:w w:val="95"/>
          <w:sz w:val="32"/>
          <w:szCs w:val="32"/>
        </w:rPr>
        <w:t xml:space="preserve">  </w:t>
      </w:r>
      <w:r>
        <w:rPr>
          <w:rFonts w:ascii="Times New Roman" w:hAnsi="Times New Roman"/>
          <w:w w:val="95"/>
          <w:sz w:val="32"/>
          <w:szCs w:val="32"/>
        </w:rPr>
        <w:t xml:space="preserve">间 </w:t>
      </w:r>
      <w:r>
        <w:rPr>
          <w:rFonts w:ascii="Times New Roman" w:hAnsi="Times New Roman"/>
          <w:sz w:val="32"/>
          <w:szCs w:val="32"/>
          <w:u w:val="single"/>
        </w:rPr>
        <w:t xml:space="preserve">                                </w:t>
      </w:r>
      <w:r>
        <w:rPr>
          <w:rFonts w:hint="eastAsia" w:ascii="Times New Roman" w:hAnsi="Times New Roman"/>
          <w:sz w:val="32"/>
          <w:szCs w:val="32"/>
          <w:u w:val="single"/>
        </w:rPr>
        <w:t xml:space="preserve"> </w:t>
      </w:r>
      <w:r>
        <w:rPr>
          <w:rFonts w:ascii="Times New Roman" w:hAnsi="Times New Roman"/>
          <w:sz w:val="32"/>
          <w:szCs w:val="32"/>
          <w:u w:val="single"/>
        </w:rPr>
        <w:t xml:space="preserve"> </w:t>
      </w:r>
    </w:p>
    <w:p>
      <w:pPr>
        <w:widowControl/>
        <w:tabs>
          <w:tab w:val="left" w:pos="8605"/>
        </w:tabs>
        <w:suppressAutoHyphens/>
        <w:spacing w:line="480" w:lineRule="auto"/>
        <w:ind w:firstLine="640" w:firstLineChars="200"/>
        <w:jc w:val="left"/>
        <w:rPr>
          <w:rFonts w:ascii="Times New Roman" w:hAnsi="Times New Roman" w:eastAsia="Times New Roman"/>
          <w:sz w:val="32"/>
          <w:szCs w:val="32"/>
        </w:rPr>
      </w:pPr>
      <w:r>
        <w:rPr>
          <w:rFonts w:ascii="Times New Roman" w:hAnsi="Times New Roman"/>
          <w:sz w:val="32"/>
          <w:szCs w:val="32"/>
        </w:rPr>
        <w:t>推荐单位（盖章）</w:t>
      </w:r>
      <w:r>
        <w:rPr>
          <w:rFonts w:ascii="Times New Roman" w:hAnsi="Times New Roman" w:eastAsia="Times New Roman"/>
          <w:sz w:val="32"/>
          <w:szCs w:val="32"/>
          <w:u w:val="single"/>
        </w:rPr>
        <w:t xml:space="preserve"> </w:t>
      </w:r>
      <w:r>
        <w:rPr>
          <w:rFonts w:ascii="Times New Roman" w:hAnsi="Times New Roman" w:eastAsia="Times New Roman"/>
          <w:sz w:val="32"/>
          <w:szCs w:val="32"/>
          <w:u w:val="single"/>
        </w:rPr>
        <w:tab/>
      </w:r>
    </w:p>
    <w:p>
      <w:pPr>
        <w:pStyle w:val="3"/>
        <w:keepNext w:val="0"/>
        <w:keepLines w:val="0"/>
        <w:widowControl/>
        <w:suppressAutoHyphens/>
        <w:rPr>
          <w:rFonts w:ascii="Times New Roman" w:hAnsi="Times New Roman"/>
        </w:rPr>
      </w:pPr>
    </w:p>
    <w:p>
      <w:pPr>
        <w:widowControl/>
        <w:suppressAutoHyphens/>
        <w:jc w:val="left"/>
        <w:rPr>
          <w:rFonts w:ascii="Times New Roman" w:hAnsi="Times New Roman"/>
          <w:sz w:val="20"/>
        </w:rPr>
      </w:pPr>
    </w:p>
    <w:p>
      <w:pPr>
        <w:widowControl/>
        <w:suppressAutoHyphens/>
        <w:jc w:val="left"/>
        <w:rPr>
          <w:rFonts w:ascii="Times New Roman" w:hAnsi="Times New Roman"/>
          <w:szCs w:val="32"/>
        </w:rPr>
      </w:pPr>
    </w:p>
    <w:p>
      <w:pPr>
        <w:widowControl/>
        <w:suppressAutoHyphens/>
        <w:ind w:firstLine="400"/>
        <w:jc w:val="left"/>
        <w:rPr>
          <w:rFonts w:ascii="Times New Roman" w:hAnsi="Times New Roman"/>
          <w:sz w:val="20"/>
          <w:szCs w:val="32"/>
        </w:rPr>
      </w:pPr>
    </w:p>
    <w:p>
      <w:pPr>
        <w:widowControl/>
        <w:tabs>
          <w:tab w:val="center" w:pos="4058"/>
          <w:tab w:val="right" w:pos="8770"/>
        </w:tabs>
        <w:suppressAutoHyphens/>
        <w:autoSpaceDE w:val="0"/>
        <w:autoSpaceDN w:val="0"/>
        <w:spacing w:before="197"/>
        <w:ind w:right="774"/>
        <w:jc w:val="left"/>
        <w:rPr>
          <w:rFonts w:ascii="Times New Roman" w:hAnsi="Times New Roman"/>
          <w:b/>
          <w:bCs/>
          <w:w w:val="95"/>
          <w:sz w:val="44"/>
        </w:rPr>
      </w:pPr>
      <w:r>
        <w:rPr>
          <w:rFonts w:ascii="Times New Roman" w:hAnsi="Times New Roman"/>
          <w:kern w:val="0"/>
          <w:sz w:val="32"/>
          <w:szCs w:val="32"/>
        </w:rPr>
        <w:tab/>
      </w:r>
      <w:r>
        <w:rPr>
          <w:rFonts w:ascii="Times New Roman" w:hAnsi="Times New Roman"/>
          <w:kern w:val="0"/>
          <w:sz w:val="32"/>
          <w:szCs w:val="32"/>
        </w:rPr>
        <w:t xml:space="preserve">     山西省</w:t>
      </w:r>
      <w:r>
        <w:rPr>
          <w:rFonts w:hint="eastAsia" w:ascii="Times New Roman" w:hAnsi="Times New Roman"/>
          <w:kern w:val="0"/>
          <w:sz w:val="32"/>
          <w:szCs w:val="32"/>
        </w:rPr>
        <w:t>工业和信息化厅</w:t>
      </w:r>
      <w:r>
        <w:rPr>
          <w:rFonts w:ascii="Times New Roman" w:hAnsi="Times New Roman"/>
          <w:kern w:val="0"/>
          <w:sz w:val="32"/>
          <w:szCs w:val="32"/>
        </w:rPr>
        <w:t>印制</w:t>
      </w:r>
      <w:r>
        <w:rPr>
          <w:rFonts w:ascii="Times New Roman" w:hAnsi="Times New Roman"/>
          <w:kern w:val="0"/>
          <w:sz w:val="32"/>
          <w:szCs w:val="32"/>
        </w:rPr>
        <w:tab/>
      </w:r>
      <w:r>
        <w:rPr>
          <w:rFonts w:ascii="Times New Roman" w:hAnsi="Times New Roman"/>
          <w:b/>
          <w:bCs/>
          <w:w w:val="95"/>
          <w:sz w:val="44"/>
        </w:rPr>
        <w:br w:type="page"/>
      </w:r>
    </w:p>
    <w:p>
      <w:pPr>
        <w:widowControl/>
        <w:suppressAutoHyphens/>
        <w:autoSpaceDE w:val="0"/>
        <w:autoSpaceDN w:val="0"/>
        <w:spacing w:before="197"/>
        <w:ind w:right="774"/>
        <w:jc w:val="center"/>
        <w:rPr>
          <w:rFonts w:ascii="Times New Roman" w:hAnsi="Times New Roman"/>
          <w:b/>
          <w:bCs/>
          <w:sz w:val="44"/>
        </w:rPr>
      </w:pPr>
      <w:r>
        <w:rPr>
          <w:rFonts w:ascii="Times New Roman" w:hAnsi="Times New Roman"/>
          <w:b/>
          <w:bCs/>
          <w:w w:val="95"/>
          <w:sz w:val="44"/>
        </w:rPr>
        <w:t>填报说明</w:t>
      </w:r>
    </w:p>
    <w:p>
      <w:pPr>
        <w:widowControl/>
        <w:suppressAutoHyphens/>
        <w:spacing w:before="8"/>
        <w:ind w:firstLine="1180"/>
        <w:rPr>
          <w:rFonts w:ascii="Times New Roman" w:hAnsi="Times New Roman"/>
          <w:sz w:val="59"/>
          <w:szCs w:val="32"/>
        </w:rPr>
      </w:pPr>
    </w:p>
    <w:p>
      <w:pPr>
        <w:widowControl/>
        <w:suppressAutoHyphens/>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一、本申请书为企业申请山西省重点产业链“链核”企业填写。</w:t>
      </w:r>
    </w:p>
    <w:p>
      <w:pPr>
        <w:widowControl/>
        <w:suppressAutoHyphens/>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二、推荐单位为申请企业法人注册所在地的</w:t>
      </w:r>
      <w:r>
        <w:rPr>
          <w:rFonts w:hint="eastAsia" w:ascii="Times New Roman" w:hAnsi="Times New Roman"/>
          <w:w w:val="95"/>
          <w:kern w:val="0"/>
          <w:sz w:val="28"/>
          <w:szCs w:val="28"/>
          <w:lang w:val="en"/>
        </w:rPr>
        <w:t>工信</w:t>
      </w:r>
      <w:r>
        <w:rPr>
          <w:rFonts w:ascii="Times New Roman" w:hAnsi="Times New Roman"/>
          <w:w w:val="95"/>
          <w:kern w:val="0"/>
          <w:sz w:val="28"/>
          <w:szCs w:val="28"/>
        </w:rPr>
        <w:t>部门。</w:t>
      </w:r>
    </w:p>
    <w:p>
      <w:pPr>
        <w:widowControl/>
        <w:suppressAutoHyphens/>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 xml:space="preserve">三、申请企业应按照填写要求和实际情况，认真准确填写各个表项。如有虚假填报，取消本次申请资格，且3年内不得申请。遴选单位将为申请企业做好资料保密工作。 </w:t>
      </w:r>
    </w:p>
    <w:p>
      <w:pPr>
        <w:widowControl/>
        <w:suppressAutoHyphens/>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四、申请企业须根据《重点产业链“链主”企业遴选及管理办法》和申报通知列明的申请条件，报送相关说明或佐证材料。</w:t>
      </w:r>
    </w:p>
    <w:p>
      <w:pPr>
        <w:widowControl/>
        <w:suppressAutoHyphens/>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五、申报书中未列明时间点的指标请填写截止202</w:t>
      </w:r>
      <w:r>
        <w:rPr>
          <w:rFonts w:hint="eastAsia" w:ascii="Times New Roman" w:hAnsi="Times New Roman"/>
          <w:w w:val="95"/>
          <w:kern w:val="0"/>
          <w:sz w:val="28"/>
          <w:szCs w:val="28"/>
        </w:rPr>
        <w:t>3</w:t>
      </w:r>
      <w:r>
        <w:rPr>
          <w:rFonts w:ascii="Times New Roman" w:hAnsi="Times New Roman"/>
          <w:w w:val="95"/>
          <w:kern w:val="0"/>
          <w:sz w:val="28"/>
          <w:szCs w:val="28"/>
        </w:rPr>
        <w:t>年末的数据。</w:t>
      </w:r>
    </w:p>
    <w:p>
      <w:pPr>
        <w:widowControl/>
        <w:suppressAutoHyphens/>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六、申请书及附件装订成册，一式</w:t>
      </w:r>
      <w:r>
        <w:rPr>
          <w:rFonts w:ascii="Times New Roman" w:hAnsi="Times New Roman"/>
          <w:w w:val="95"/>
          <w:kern w:val="0"/>
          <w:sz w:val="28"/>
          <w:szCs w:val="28"/>
          <w:lang w:val="en"/>
        </w:rPr>
        <w:t>十</w:t>
      </w:r>
      <w:r>
        <w:rPr>
          <w:rFonts w:ascii="Times New Roman" w:hAnsi="Times New Roman"/>
          <w:w w:val="95"/>
          <w:kern w:val="0"/>
          <w:sz w:val="28"/>
          <w:szCs w:val="28"/>
        </w:rPr>
        <w:t>份并加盖公章，同步生成PDF电子版。</w:t>
      </w:r>
    </w:p>
    <w:p>
      <w:pPr>
        <w:widowControl/>
        <w:suppressAutoHyphens/>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七、纸质材料请使用A4纸双面印刷，装订平整，采用普通纸质材料作为封面。</w:t>
      </w:r>
    </w:p>
    <w:p>
      <w:pPr>
        <w:widowControl/>
        <w:rPr>
          <w:rFonts w:ascii="Times New Roman" w:hAnsi="Times New Roman"/>
        </w:rPr>
        <w:sectPr>
          <w:headerReference r:id="rId6" w:type="first"/>
          <w:footerReference r:id="rId9" w:type="first"/>
          <w:headerReference r:id="rId4" w:type="default"/>
          <w:footerReference r:id="rId7" w:type="default"/>
          <w:headerReference r:id="rId5" w:type="even"/>
          <w:footerReference r:id="rId8" w:type="even"/>
          <w:footnotePr>
            <w:numRestart w:val="eachPage"/>
          </w:footnotePr>
          <w:pgSz w:w="11910" w:h="16840"/>
          <w:pgMar w:top="2098" w:right="1474" w:bottom="1984" w:left="1587" w:header="0" w:footer="924" w:gutter="0"/>
          <w:pgNumType w:fmt="numberInDash" w:start="1"/>
          <w:cols w:space="720" w:num="1"/>
          <w:titlePg/>
          <w:docGrid w:linePitch="286" w:charSpace="0"/>
        </w:sectPr>
      </w:pPr>
    </w:p>
    <w:p>
      <w:pPr>
        <w:widowControl/>
        <w:suppressAutoHyphens/>
        <w:autoSpaceDE w:val="0"/>
        <w:autoSpaceDN w:val="0"/>
        <w:spacing w:line="560" w:lineRule="exact"/>
        <w:jc w:val="center"/>
        <w:rPr>
          <w:rFonts w:ascii="Times New Roman" w:hAnsi="Times New Roman" w:eastAsia="方正小标宋简体"/>
          <w:bCs/>
          <w:kern w:val="0"/>
          <w:sz w:val="44"/>
          <w:szCs w:val="44"/>
          <w:lang w:bidi="zh-CN"/>
        </w:rPr>
      </w:pPr>
      <w:r>
        <w:rPr>
          <w:rFonts w:ascii="Times New Roman" w:hAnsi="Times New Roman" w:eastAsia="方正小标宋简体"/>
          <w:sz w:val="44"/>
          <w:szCs w:val="44"/>
        </w:rPr>
        <w:t>山西省重点产业链</w:t>
      </w:r>
      <w:r>
        <w:rPr>
          <w:rFonts w:ascii="Times New Roman" w:hAnsi="Times New Roman" w:eastAsia="方正小标宋简体"/>
          <w:bCs/>
          <w:kern w:val="0"/>
          <w:sz w:val="44"/>
          <w:szCs w:val="44"/>
          <w:lang w:bidi="zh-CN"/>
        </w:rPr>
        <w:t>“链核”企业申报表</w:t>
      </w:r>
    </w:p>
    <w:tbl>
      <w:tblPr>
        <w:tblStyle w:val="11"/>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83"/>
        <w:gridCol w:w="462"/>
        <w:gridCol w:w="1506"/>
        <w:gridCol w:w="601"/>
        <w:gridCol w:w="238"/>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88" w:type="dxa"/>
            <w:gridSpan w:val="7"/>
            <w:vAlign w:val="center"/>
          </w:tcPr>
          <w:p>
            <w:pPr>
              <w:widowControl/>
              <w:suppressAutoHyphens/>
              <w:jc w:val="center"/>
              <w:rPr>
                <w:rFonts w:ascii="Times New Roman" w:hAnsi="Times New Roman"/>
                <w:sz w:val="18"/>
                <w:szCs w:val="18"/>
              </w:rPr>
            </w:pPr>
            <w:r>
              <w:rPr>
                <w:rFonts w:ascii="Times New Roman" w:hAnsi="Times New Roman" w:eastAsia="黑体"/>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企业名称</w:t>
            </w:r>
          </w:p>
        </w:tc>
        <w:tc>
          <w:tcPr>
            <w:tcW w:w="1883" w:type="dxa"/>
            <w:vAlign w:val="center"/>
          </w:tcPr>
          <w:p>
            <w:pPr>
              <w:widowControl/>
              <w:suppressAutoHyphens/>
              <w:jc w:val="center"/>
              <w:rPr>
                <w:rFonts w:ascii="Times New Roman" w:hAnsi="Times New Roman"/>
                <w:sz w:val="18"/>
                <w:szCs w:val="18"/>
              </w:rPr>
            </w:pPr>
          </w:p>
        </w:tc>
        <w:tc>
          <w:tcPr>
            <w:tcW w:w="1968"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统一社会信用代码</w:t>
            </w:r>
          </w:p>
        </w:tc>
        <w:tc>
          <w:tcPr>
            <w:tcW w:w="3186" w:type="dxa"/>
            <w:gridSpan w:val="3"/>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企业注册地</w:t>
            </w:r>
          </w:p>
        </w:tc>
        <w:tc>
          <w:tcPr>
            <w:tcW w:w="1883" w:type="dxa"/>
            <w:vAlign w:val="center"/>
          </w:tcPr>
          <w:p>
            <w:pPr>
              <w:widowControl/>
              <w:suppressAutoHyphens/>
              <w:jc w:val="center"/>
              <w:rPr>
                <w:rFonts w:ascii="Times New Roman" w:hAnsi="Times New Roman"/>
                <w:sz w:val="18"/>
                <w:szCs w:val="18"/>
              </w:rPr>
            </w:pPr>
          </w:p>
        </w:tc>
        <w:tc>
          <w:tcPr>
            <w:tcW w:w="1968"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注册时间</w:t>
            </w:r>
          </w:p>
        </w:tc>
        <w:tc>
          <w:tcPr>
            <w:tcW w:w="3186" w:type="dxa"/>
            <w:gridSpan w:val="3"/>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是否具备独立法人</w:t>
            </w:r>
          </w:p>
          <w:p>
            <w:pPr>
              <w:widowControl/>
              <w:suppressAutoHyphens/>
              <w:jc w:val="center"/>
              <w:rPr>
                <w:rFonts w:ascii="Times New Roman" w:hAnsi="Times New Roman"/>
                <w:sz w:val="18"/>
                <w:szCs w:val="18"/>
              </w:rPr>
            </w:pPr>
            <w:r>
              <w:rPr>
                <w:rFonts w:ascii="Times New Roman" w:hAnsi="Times New Roman"/>
                <w:sz w:val="18"/>
                <w:szCs w:val="18"/>
              </w:rPr>
              <w:t>资格</w:t>
            </w:r>
          </w:p>
        </w:tc>
        <w:tc>
          <w:tcPr>
            <w:tcW w:w="1883" w:type="dxa"/>
            <w:vAlign w:val="center"/>
          </w:tcPr>
          <w:p>
            <w:pPr>
              <w:widowControl/>
              <w:suppressAutoHyphens/>
              <w:jc w:val="left"/>
              <w:rPr>
                <w:rFonts w:ascii="Times New Roman" w:hAnsi="Times New Roman"/>
                <w:sz w:val="18"/>
                <w:szCs w:val="18"/>
              </w:rPr>
            </w:pPr>
            <w:r>
              <w:rPr>
                <w:rFonts w:ascii="Times New Roman" w:hAnsi="Times New Roman"/>
                <w:sz w:val="18"/>
                <w:szCs w:val="18"/>
              </w:rPr>
              <w:t>□是   □否</w:t>
            </w:r>
          </w:p>
        </w:tc>
        <w:tc>
          <w:tcPr>
            <w:tcW w:w="1968"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法人代表</w:t>
            </w:r>
          </w:p>
        </w:tc>
        <w:tc>
          <w:tcPr>
            <w:tcW w:w="3186" w:type="dxa"/>
            <w:gridSpan w:val="3"/>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联系人</w:t>
            </w:r>
          </w:p>
        </w:tc>
        <w:tc>
          <w:tcPr>
            <w:tcW w:w="1883" w:type="dxa"/>
            <w:vAlign w:val="center"/>
          </w:tcPr>
          <w:p>
            <w:pPr>
              <w:widowControl/>
              <w:suppressAutoHyphens/>
              <w:jc w:val="center"/>
              <w:rPr>
                <w:rFonts w:ascii="Times New Roman" w:hAnsi="Times New Roman"/>
                <w:sz w:val="18"/>
                <w:szCs w:val="18"/>
              </w:rPr>
            </w:pPr>
          </w:p>
        </w:tc>
        <w:tc>
          <w:tcPr>
            <w:tcW w:w="1968"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电话</w:t>
            </w:r>
          </w:p>
        </w:tc>
        <w:tc>
          <w:tcPr>
            <w:tcW w:w="3186" w:type="dxa"/>
            <w:gridSpan w:val="3"/>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手机</w:t>
            </w:r>
          </w:p>
        </w:tc>
        <w:tc>
          <w:tcPr>
            <w:tcW w:w="1883" w:type="dxa"/>
            <w:vAlign w:val="center"/>
          </w:tcPr>
          <w:p>
            <w:pPr>
              <w:widowControl/>
              <w:suppressAutoHyphens/>
              <w:jc w:val="center"/>
              <w:rPr>
                <w:rFonts w:ascii="Times New Roman" w:hAnsi="Times New Roman"/>
                <w:sz w:val="18"/>
                <w:szCs w:val="18"/>
              </w:rPr>
            </w:pPr>
          </w:p>
        </w:tc>
        <w:tc>
          <w:tcPr>
            <w:tcW w:w="1968"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传真</w:t>
            </w:r>
          </w:p>
        </w:tc>
        <w:tc>
          <w:tcPr>
            <w:tcW w:w="3186" w:type="dxa"/>
            <w:gridSpan w:val="3"/>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邮箱</w:t>
            </w:r>
          </w:p>
        </w:tc>
        <w:tc>
          <w:tcPr>
            <w:tcW w:w="1883" w:type="dxa"/>
            <w:vAlign w:val="center"/>
          </w:tcPr>
          <w:p>
            <w:pPr>
              <w:widowControl/>
              <w:suppressAutoHyphens/>
              <w:jc w:val="center"/>
              <w:rPr>
                <w:rFonts w:ascii="Times New Roman" w:hAnsi="Times New Roman"/>
                <w:sz w:val="18"/>
                <w:szCs w:val="18"/>
              </w:rPr>
            </w:pPr>
          </w:p>
        </w:tc>
        <w:tc>
          <w:tcPr>
            <w:tcW w:w="1968"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通讯地址</w:t>
            </w:r>
          </w:p>
        </w:tc>
        <w:tc>
          <w:tcPr>
            <w:tcW w:w="3186" w:type="dxa"/>
            <w:gridSpan w:val="3"/>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企业类型</w:t>
            </w:r>
          </w:p>
        </w:tc>
        <w:tc>
          <w:tcPr>
            <w:tcW w:w="7037" w:type="dxa"/>
            <w:gridSpan w:val="6"/>
            <w:vAlign w:val="center"/>
          </w:tcPr>
          <w:p>
            <w:pPr>
              <w:widowControl/>
              <w:suppressAutoHyphens/>
              <w:rPr>
                <w:rFonts w:ascii="Times New Roman" w:hAnsi="Times New Roman"/>
                <w:sz w:val="18"/>
                <w:szCs w:val="18"/>
              </w:rPr>
            </w:pPr>
            <w:r>
              <w:rPr>
                <w:rFonts w:ascii="Times New Roman" w:hAnsi="Times New Roman"/>
                <w:sz w:val="18"/>
                <w:szCs w:val="18"/>
              </w:rPr>
              <w:t>□ 国有（□央企  □省属 □市属）  □ 合资  □ 民营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所属重点产业链</w:t>
            </w:r>
            <w:r>
              <w:rPr>
                <w:rStyle w:val="14"/>
                <w:rFonts w:ascii="Times New Roman" w:hAnsi="Times New Roman"/>
                <w:szCs w:val="18"/>
              </w:rPr>
              <w:footnoteReference w:id="0"/>
            </w:r>
          </w:p>
        </w:tc>
        <w:tc>
          <w:tcPr>
            <w:tcW w:w="1883" w:type="dxa"/>
            <w:vAlign w:val="center"/>
          </w:tcPr>
          <w:p>
            <w:pPr>
              <w:widowControl/>
              <w:suppressAutoHyphens/>
              <w:rPr>
                <w:rFonts w:ascii="Times New Roman" w:hAnsi="Times New Roman"/>
                <w:sz w:val="18"/>
                <w:szCs w:val="18"/>
              </w:rPr>
            </w:pPr>
          </w:p>
        </w:tc>
        <w:tc>
          <w:tcPr>
            <w:tcW w:w="1968"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产业链类别</w:t>
            </w:r>
          </w:p>
        </w:tc>
        <w:tc>
          <w:tcPr>
            <w:tcW w:w="3186" w:type="dxa"/>
            <w:gridSpan w:val="3"/>
            <w:vAlign w:val="center"/>
          </w:tcPr>
          <w:p>
            <w:pPr>
              <w:widowControl/>
              <w:suppressAutoHyphens/>
              <w:jc w:val="center"/>
              <w:rPr>
                <w:rFonts w:ascii="Times New Roman" w:hAnsi="Times New Roman"/>
                <w:sz w:val="18"/>
                <w:szCs w:val="18"/>
              </w:rPr>
            </w:pPr>
            <w:r>
              <w:rPr>
                <w:rFonts w:ascii="Times New Roman" w:hAnsi="Times New Roman"/>
                <w:sz w:val="18"/>
                <w:szCs w:val="18"/>
              </w:rPr>
              <w:t>□优势基础产业链 □新兴培育产业链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企业上市情况</w:t>
            </w:r>
          </w:p>
        </w:tc>
        <w:tc>
          <w:tcPr>
            <w:tcW w:w="7037" w:type="dxa"/>
            <w:gridSpan w:val="6"/>
            <w:vAlign w:val="center"/>
          </w:tcPr>
          <w:p>
            <w:pPr>
              <w:widowControl/>
              <w:suppressAutoHyphens/>
              <w:spacing w:line="320" w:lineRule="exact"/>
              <w:rPr>
                <w:rFonts w:ascii="Times New Roman" w:hAnsi="Times New Roman"/>
                <w:sz w:val="18"/>
                <w:szCs w:val="18"/>
              </w:rPr>
            </w:pPr>
            <w:r>
              <w:rPr>
                <w:rFonts w:ascii="Times New Roman" w:hAnsi="Times New Roman"/>
                <w:sz w:val="18"/>
                <w:szCs w:val="18"/>
              </w:rPr>
              <w:t>是否已上市：□是 □否</w:t>
            </w:r>
          </w:p>
          <w:p>
            <w:pPr>
              <w:widowControl/>
              <w:tabs>
                <w:tab w:val="left" w:pos="210"/>
              </w:tabs>
              <w:suppressAutoHyphens/>
              <w:adjustRightInd w:val="0"/>
              <w:spacing w:line="320" w:lineRule="exact"/>
              <w:rPr>
                <w:rFonts w:ascii="Times New Roman" w:hAnsi="Times New Roman"/>
                <w:sz w:val="18"/>
                <w:szCs w:val="18"/>
              </w:rPr>
            </w:pPr>
            <w:r>
              <w:rPr>
                <w:rFonts w:ascii="Times New Roman" w:hAnsi="Times New Roman"/>
                <w:sz w:val="18"/>
                <w:szCs w:val="18"/>
              </w:rPr>
              <w:t>如果已上市，请选择上市板块：□主板 □创业板 □科创板 □北交所 □境外</w:t>
            </w:r>
          </w:p>
          <w:p>
            <w:pPr>
              <w:widowControl/>
              <w:suppressAutoHyphens/>
              <w:spacing w:line="320" w:lineRule="exact"/>
              <w:rPr>
                <w:rFonts w:ascii="Times New Roman" w:hAnsi="Times New Roman"/>
                <w:sz w:val="18"/>
                <w:szCs w:val="18"/>
              </w:rPr>
            </w:pPr>
            <w:r>
              <w:rPr>
                <w:rFonts w:ascii="Times New Roman" w:hAnsi="Times New Roman"/>
                <w:sz w:val="18"/>
                <w:szCs w:val="18"/>
              </w:rPr>
              <w:t>是否有上市计划：□有（填写时间：            ）       □暂时无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8988" w:type="dxa"/>
            <w:gridSpan w:val="7"/>
            <w:vAlign w:val="center"/>
          </w:tcPr>
          <w:p>
            <w:pPr>
              <w:widowControl/>
              <w:suppressAutoHyphens/>
              <w:jc w:val="center"/>
              <w:rPr>
                <w:rFonts w:ascii="Times New Roman" w:hAnsi="Times New Roman"/>
                <w:sz w:val="18"/>
                <w:szCs w:val="18"/>
              </w:rPr>
            </w:pPr>
            <w:r>
              <w:rPr>
                <w:rFonts w:ascii="Times New Roman" w:hAnsi="Times New Roman" w:eastAsia="黑体"/>
                <w:sz w:val="20"/>
                <w:szCs w:val="20"/>
              </w:rPr>
              <w:t>二、企业运营情况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1951" w:type="dxa"/>
            <w:vAlign w:val="center"/>
          </w:tcPr>
          <w:p>
            <w:pPr>
              <w:widowControl/>
              <w:suppressAutoHyphens/>
              <w:jc w:val="center"/>
              <w:rPr>
                <w:rFonts w:ascii="Times New Roman" w:hAnsi="Times New Roman" w:eastAsia="黑体"/>
                <w:sz w:val="18"/>
                <w:szCs w:val="18"/>
              </w:rPr>
            </w:pPr>
            <w:r>
              <w:rPr>
                <w:rFonts w:ascii="Times New Roman" w:hAnsi="Times New Roman"/>
                <w:sz w:val="18"/>
                <w:szCs w:val="18"/>
              </w:rPr>
              <w:t>202</w:t>
            </w:r>
            <w:r>
              <w:rPr>
                <w:rFonts w:hint="eastAsia" w:ascii="Times New Roman" w:hAnsi="Times New Roman"/>
                <w:sz w:val="18"/>
                <w:szCs w:val="18"/>
              </w:rPr>
              <w:t>3</w:t>
            </w:r>
            <w:r>
              <w:rPr>
                <w:rFonts w:ascii="Times New Roman" w:hAnsi="Times New Roman"/>
                <w:sz w:val="18"/>
                <w:szCs w:val="18"/>
              </w:rPr>
              <w:t>年职工人数（人）</w:t>
            </w:r>
          </w:p>
        </w:tc>
        <w:tc>
          <w:tcPr>
            <w:tcW w:w="1883" w:type="dxa"/>
            <w:vAlign w:val="center"/>
          </w:tcPr>
          <w:p>
            <w:pPr>
              <w:widowControl/>
              <w:suppressAutoHyphens/>
              <w:jc w:val="center"/>
              <w:rPr>
                <w:rFonts w:ascii="Times New Roman" w:hAnsi="Times New Roman" w:eastAsia="黑体"/>
                <w:sz w:val="18"/>
                <w:szCs w:val="18"/>
              </w:rPr>
            </w:pPr>
          </w:p>
        </w:tc>
        <w:tc>
          <w:tcPr>
            <w:tcW w:w="2569" w:type="dxa"/>
            <w:gridSpan w:val="3"/>
            <w:vAlign w:val="center"/>
          </w:tcPr>
          <w:p>
            <w:pPr>
              <w:widowControl/>
              <w:suppressAutoHyphens/>
              <w:jc w:val="center"/>
              <w:rPr>
                <w:rFonts w:ascii="Times New Roman" w:hAnsi="Times New Roman" w:eastAsia="黑体"/>
                <w:sz w:val="18"/>
                <w:szCs w:val="18"/>
              </w:rPr>
            </w:pPr>
            <w:r>
              <w:rPr>
                <w:rFonts w:ascii="Times New Roman" w:hAnsi="Times New Roman"/>
                <w:sz w:val="18"/>
                <w:szCs w:val="18"/>
              </w:rPr>
              <w:t>202</w:t>
            </w:r>
            <w:r>
              <w:rPr>
                <w:rFonts w:hint="eastAsia" w:ascii="Times New Roman" w:hAnsi="Times New Roman"/>
                <w:sz w:val="18"/>
                <w:szCs w:val="18"/>
              </w:rPr>
              <w:t>3</w:t>
            </w:r>
            <w:r>
              <w:rPr>
                <w:rFonts w:ascii="Times New Roman" w:hAnsi="Times New Roman"/>
                <w:sz w:val="18"/>
                <w:szCs w:val="18"/>
              </w:rPr>
              <w:t>年资产总额（万元）</w:t>
            </w:r>
          </w:p>
        </w:tc>
        <w:tc>
          <w:tcPr>
            <w:tcW w:w="2585" w:type="dxa"/>
            <w:gridSpan w:val="2"/>
            <w:vAlign w:val="center"/>
          </w:tcPr>
          <w:p>
            <w:pPr>
              <w:widowControl/>
              <w:suppressAutoHyphens/>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951" w:type="dxa"/>
            <w:vAlign w:val="center"/>
          </w:tcPr>
          <w:p>
            <w:pPr>
              <w:widowControl/>
              <w:suppressAutoHyphens/>
              <w:jc w:val="center"/>
              <w:rPr>
                <w:rFonts w:ascii="Times New Roman" w:hAnsi="Times New Roman"/>
                <w:sz w:val="18"/>
                <w:szCs w:val="18"/>
              </w:rPr>
            </w:pPr>
          </w:p>
        </w:tc>
        <w:tc>
          <w:tcPr>
            <w:tcW w:w="1883" w:type="dxa"/>
            <w:vAlign w:val="center"/>
          </w:tcPr>
          <w:p>
            <w:pPr>
              <w:widowControl/>
              <w:suppressAutoHyphens/>
              <w:jc w:val="center"/>
              <w:rPr>
                <w:rFonts w:ascii="Times New Roman" w:hAnsi="Times New Roman"/>
                <w:sz w:val="18"/>
                <w:szCs w:val="18"/>
              </w:rPr>
            </w:pPr>
            <w:r>
              <w:rPr>
                <w:rFonts w:ascii="Times New Roman" w:hAnsi="Times New Roman"/>
                <w:sz w:val="18"/>
                <w:szCs w:val="18"/>
              </w:rPr>
              <w:t>202</w:t>
            </w:r>
            <w:r>
              <w:rPr>
                <w:rFonts w:hint="eastAsia" w:ascii="Times New Roman" w:hAnsi="Times New Roman"/>
                <w:sz w:val="18"/>
                <w:szCs w:val="18"/>
              </w:rPr>
              <w:t>1</w:t>
            </w:r>
            <w:r>
              <w:rPr>
                <w:rFonts w:ascii="Times New Roman" w:hAnsi="Times New Roman"/>
                <w:sz w:val="18"/>
                <w:szCs w:val="18"/>
              </w:rPr>
              <w:t>年</w:t>
            </w:r>
          </w:p>
        </w:tc>
        <w:tc>
          <w:tcPr>
            <w:tcW w:w="2569" w:type="dxa"/>
            <w:gridSpan w:val="3"/>
            <w:vAlign w:val="center"/>
          </w:tcPr>
          <w:p>
            <w:pPr>
              <w:widowControl/>
              <w:suppressAutoHyphens/>
              <w:jc w:val="center"/>
              <w:rPr>
                <w:rFonts w:ascii="Times New Roman" w:hAnsi="Times New Roman"/>
                <w:sz w:val="18"/>
                <w:szCs w:val="18"/>
              </w:rPr>
            </w:pPr>
            <w:r>
              <w:rPr>
                <w:rFonts w:ascii="Times New Roman" w:hAnsi="Times New Roman"/>
                <w:sz w:val="18"/>
                <w:szCs w:val="18"/>
              </w:rPr>
              <w:t>202</w:t>
            </w:r>
            <w:r>
              <w:rPr>
                <w:rFonts w:hint="eastAsia" w:ascii="Times New Roman" w:hAnsi="Times New Roman"/>
                <w:sz w:val="18"/>
                <w:szCs w:val="18"/>
              </w:rPr>
              <w:t>2</w:t>
            </w:r>
            <w:r>
              <w:rPr>
                <w:rFonts w:ascii="Times New Roman" w:hAnsi="Times New Roman"/>
                <w:sz w:val="18"/>
                <w:szCs w:val="18"/>
              </w:rPr>
              <w:t>年</w:t>
            </w:r>
          </w:p>
        </w:tc>
        <w:tc>
          <w:tcPr>
            <w:tcW w:w="2585"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202</w:t>
            </w:r>
            <w:r>
              <w:rPr>
                <w:rFonts w:hint="eastAsia" w:ascii="Times New Roman" w:hAnsi="Times New Roman"/>
                <w:sz w:val="18"/>
                <w:szCs w:val="18"/>
              </w:rPr>
              <w:t>3</w:t>
            </w:r>
            <w:r>
              <w:rPr>
                <w:rFonts w:ascii="Times New Roman" w:hAnsi="Times New Roman"/>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主营业务收入（万元）</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利润总额（万元）</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8988" w:type="dxa"/>
            <w:gridSpan w:val="7"/>
            <w:vAlign w:val="center"/>
          </w:tcPr>
          <w:p>
            <w:pPr>
              <w:widowControl/>
              <w:suppressAutoHyphens/>
              <w:jc w:val="center"/>
              <w:rPr>
                <w:rFonts w:ascii="Times New Roman" w:hAnsi="Times New Roman" w:eastAsia="黑体"/>
                <w:sz w:val="18"/>
                <w:szCs w:val="18"/>
              </w:rPr>
            </w:pPr>
            <w:r>
              <w:rPr>
                <w:rFonts w:ascii="Times New Roman" w:hAnsi="Times New Roman" w:eastAsia="黑体"/>
                <w:sz w:val="20"/>
                <w:szCs w:val="20"/>
              </w:rPr>
              <w:t>三、产业配套情况</w:t>
            </w:r>
            <w:r>
              <w:rPr>
                <w:rStyle w:val="14"/>
                <w:rFonts w:ascii="Times New Roman" w:hAnsi="Times New Roman" w:eastAsia="黑体"/>
                <w:sz w:val="20"/>
                <w:szCs w:val="20"/>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3834" w:type="dxa"/>
            <w:gridSpan w:val="2"/>
            <w:vAlign w:val="center"/>
          </w:tcPr>
          <w:p>
            <w:pPr>
              <w:widowControl/>
              <w:suppressAutoHyphens/>
              <w:jc w:val="center"/>
              <w:rPr>
                <w:rFonts w:ascii="Times New Roman" w:hAnsi="Times New Roman"/>
                <w:sz w:val="18"/>
                <w:szCs w:val="18"/>
              </w:rPr>
            </w:pPr>
            <w:r>
              <w:rPr>
                <w:rFonts w:ascii="Times New Roman" w:hAnsi="Times New Roman"/>
                <w:b/>
                <w:bCs/>
                <w:sz w:val="18"/>
                <w:szCs w:val="18"/>
              </w:rPr>
              <w:t>核心配套类</w:t>
            </w:r>
          </w:p>
        </w:tc>
        <w:tc>
          <w:tcPr>
            <w:tcW w:w="2569" w:type="dxa"/>
            <w:gridSpan w:val="3"/>
            <w:vAlign w:val="center"/>
          </w:tcPr>
          <w:p>
            <w:pPr>
              <w:widowControl/>
              <w:suppressAutoHyphens/>
              <w:jc w:val="center"/>
              <w:rPr>
                <w:rFonts w:ascii="Times New Roman" w:hAnsi="Times New Roman"/>
                <w:sz w:val="18"/>
                <w:szCs w:val="18"/>
              </w:rPr>
            </w:pPr>
            <w:r>
              <w:rPr>
                <w:rFonts w:ascii="Times New Roman" w:hAnsi="Times New Roman"/>
                <w:sz w:val="18"/>
                <w:szCs w:val="18"/>
              </w:rPr>
              <w:t>产业链中位置</w:t>
            </w:r>
          </w:p>
        </w:tc>
        <w:tc>
          <w:tcPr>
            <w:tcW w:w="2585"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□上游 □中游 □下游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3834" w:type="dxa"/>
            <w:gridSpan w:val="2"/>
            <w:vAlign w:val="center"/>
          </w:tcPr>
          <w:p>
            <w:pPr>
              <w:widowControl/>
              <w:suppressAutoHyphens/>
              <w:jc w:val="center"/>
              <w:rPr>
                <w:rFonts w:ascii="Times New Roman" w:hAnsi="Times New Roman"/>
                <w:b/>
                <w:bCs/>
                <w:sz w:val="18"/>
                <w:szCs w:val="18"/>
              </w:rPr>
            </w:pPr>
            <w:r>
              <w:rPr>
                <w:rFonts w:ascii="Times New Roman" w:hAnsi="Times New Roman"/>
                <w:sz w:val="18"/>
                <w:szCs w:val="18"/>
              </w:rPr>
              <w:t>和所属产业链“链主”交易的核心产品名称</w:t>
            </w:r>
            <w:r>
              <w:rPr>
                <w:rStyle w:val="14"/>
                <w:rFonts w:ascii="Times New Roman" w:hAnsi="Times New Roman"/>
                <w:szCs w:val="18"/>
              </w:rPr>
              <w:footnoteReference w:id="2"/>
            </w:r>
          </w:p>
        </w:tc>
        <w:tc>
          <w:tcPr>
            <w:tcW w:w="5154" w:type="dxa"/>
            <w:gridSpan w:val="5"/>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1951" w:type="dxa"/>
            <w:vAlign w:val="center"/>
          </w:tcPr>
          <w:p>
            <w:pPr>
              <w:widowControl/>
              <w:suppressAutoHyphens/>
              <w:jc w:val="center"/>
              <w:rPr>
                <w:rFonts w:ascii="Times New Roman" w:hAnsi="Times New Roman"/>
                <w:sz w:val="18"/>
                <w:szCs w:val="18"/>
              </w:rPr>
            </w:pPr>
          </w:p>
        </w:tc>
        <w:tc>
          <w:tcPr>
            <w:tcW w:w="1883" w:type="dxa"/>
            <w:vAlign w:val="center"/>
          </w:tcPr>
          <w:p>
            <w:pPr>
              <w:widowControl/>
              <w:suppressAutoHyphens/>
              <w:jc w:val="center"/>
              <w:rPr>
                <w:rFonts w:ascii="Times New Roman" w:hAnsi="Times New Roman"/>
                <w:sz w:val="18"/>
                <w:szCs w:val="18"/>
              </w:rPr>
            </w:pPr>
            <w:r>
              <w:rPr>
                <w:rFonts w:ascii="Times New Roman" w:hAnsi="Times New Roman"/>
                <w:sz w:val="18"/>
                <w:szCs w:val="18"/>
              </w:rPr>
              <w:t>202</w:t>
            </w:r>
            <w:r>
              <w:rPr>
                <w:rFonts w:hint="eastAsia" w:ascii="Times New Roman" w:hAnsi="Times New Roman"/>
                <w:sz w:val="18"/>
                <w:szCs w:val="18"/>
              </w:rPr>
              <w:t>1</w:t>
            </w:r>
            <w:r>
              <w:rPr>
                <w:rFonts w:ascii="Times New Roman" w:hAnsi="Times New Roman"/>
                <w:sz w:val="18"/>
                <w:szCs w:val="18"/>
              </w:rPr>
              <w:t>年</w:t>
            </w:r>
          </w:p>
        </w:tc>
        <w:tc>
          <w:tcPr>
            <w:tcW w:w="2569" w:type="dxa"/>
            <w:gridSpan w:val="3"/>
            <w:vAlign w:val="center"/>
          </w:tcPr>
          <w:p>
            <w:pPr>
              <w:widowControl/>
              <w:suppressAutoHyphens/>
              <w:jc w:val="center"/>
              <w:rPr>
                <w:rFonts w:ascii="Times New Roman" w:hAnsi="Times New Roman"/>
                <w:sz w:val="18"/>
                <w:szCs w:val="18"/>
              </w:rPr>
            </w:pPr>
            <w:r>
              <w:rPr>
                <w:rFonts w:ascii="Times New Roman" w:hAnsi="Times New Roman"/>
                <w:sz w:val="18"/>
                <w:szCs w:val="18"/>
              </w:rPr>
              <w:t>202</w:t>
            </w:r>
            <w:r>
              <w:rPr>
                <w:rFonts w:hint="eastAsia" w:ascii="Times New Roman" w:hAnsi="Times New Roman"/>
                <w:sz w:val="18"/>
                <w:szCs w:val="18"/>
              </w:rPr>
              <w:t>2</w:t>
            </w:r>
            <w:r>
              <w:rPr>
                <w:rFonts w:ascii="Times New Roman" w:hAnsi="Times New Roman"/>
                <w:sz w:val="18"/>
                <w:szCs w:val="18"/>
              </w:rPr>
              <w:t>年</w:t>
            </w:r>
          </w:p>
        </w:tc>
        <w:tc>
          <w:tcPr>
            <w:tcW w:w="2585"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202</w:t>
            </w:r>
            <w:r>
              <w:rPr>
                <w:rFonts w:hint="eastAsia" w:ascii="Times New Roman" w:hAnsi="Times New Roman"/>
                <w:sz w:val="18"/>
                <w:szCs w:val="18"/>
              </w:rPr>
              <w:t>3</w:t>
            </w:r>
            <w:r>
              <w:rPr>
                <w:rFonts w:ascii="Times New Roman" w:hAnsi="Times New Roman"/>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和“链主”年度产品交易额（万元）</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和“链主”年度产品交易额占主营业务收入的比例</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1" w:hRule="atLeast"/>
          <w:jc w:val="center"/>
        </w:trPr>
        <w:tc>
          <w:tcPr>
            <w:tcW w:w="8988" w:type="dxa"/>
            <w:gridSpan w:val="7"/>
          </w:tcPr>
          <w:p>
            <w:pPr>
              <w:widowControl/>
              <w:suppressAutoHyphens/>
              <w:ind w:firstLine="180" w:firstLineChars="100"/>
              <w:jc w:val="left"/>
              <w:rPr>
                <w:rFonts w:ascii="Times New Roman" w:hAnsi="Times New Roman"/>
                <w:sz w:val="18"/>
                <w:szCs w:val="18"/>
              </w:rPr>
            </w:pPr>
            <w:r>
              <w:rPr>
                <w:rFonts w:ascii="Times New Roman" w:hAnsi="Times New Roman"/>
                <w:sz w:val="18"/>
                <w:szCs w:val="18"/>
              </w:rPr>
              <w:t>与“链主”企业</w:t>
            </w:r>
            <w:r>
              <w:rPr>
                <w:rFonts w:hint="eastAsia" w:ascii="Times New Roman" w:hAnsi="Times New Roman"/>
                <w:sz w:val="18"/>
                <w:szCs w:val="18"/>
              </w:rPr>
              <w:t>（说明具体链主企业名称）</w:t>
            </w:r>
            <w:r>
              <w:rPr>
                <w:rFonts w:ascii="Times New Roman" w:hAnsi="Times New Roman"/>
                <w:sz w:val="18"/>
                <w:szCs w:val="18"/>
              </w:rPr>
              <w:t>交易的核心产品地位说明（提供或消纳的产品占“链主”企业采购或售出该产品的金额比例、产品的先进性或不可替代性等）</w:t>
            </w:r>
            <w:r>
              <w:rPr>
                <w:rFonts w:hint="eastAsia"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3834" w:type="dxa"/>
            <w:gridSpan w:val="2"/>
            <w:vAlign w:val="center"/>
          </w:tcPr>
          <w:p>
            <w:pPr>
              <w:widowControl/>
              <w:suppressAutoHyphens/>
              <w:jc w:val="center"/>
              <w:rPr>
                <w:rFonts w:ascii="Times New Roman" w:hAnsi="Times New Roman"/>
                <w:sz w:val="18"/>
                <w:szCs w:val="18"/>
              </w:rPr>
            </w:pPr>
            <w:r>
              <w:rPr>
                <w:rFonts w:ascii="Times New Roman" w:hAnsi="Times New Roman"/>
                <w:b/>
                <w:bCs/>
                <w:sz w:val="18"/>
                <w:szCs w:val="18"/>
              </w:rPr>
              <w:t>潜在链主类</w:t>
            </w:r>
          </w:p>
        </w:tc>
        <w:tc>
          <w:tcPr>
            <w:tcW w:w="2569" w:type="dxa"/>
            <w:gridSpan w:val="3"/>
            <w:vAlign w:val="center"/>
          </w:tcPr>
          <w:p>
            <w:pPr>
              <w:widowControl/>
              <w:suppressAutoHyphens/>
              <w:jc w:val="center"/>
              <w:rPr>
                <w:rFonts w:ascii="Times New Roman" w:hAnsi="Times New Roman"/>
                <w:sz w:val="18"/>
                <w:szCs w:val="18"/>
              </w:rPr>
            </w:pPr>
            <w:r>
              <w:rPr>
                <w:rFonts w:ascii="Times New Roman" w:hAnsi="Times New Roman"/>
                <w:sz w:val="18"/>
                <w:szCs w:val="18"/>
              </w:rPr>
              <w:t>产业链中位置</w:t>
            </w:r>
          </w:p>
        </w:tc>
        <w:tc>
          <w:tcPr>
            <w:tcW w:w="2585"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□上游 □中游 □下游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1" w:type="dxa"/>
            <w:vAlign w:val="center"/>
          </w:tcPr>
          <w:p>
            <w:pPr>
              <w:widowControl/>
              <w:suppressAutoHyphens/>
              <w:jc w:val="center"/>
              <w:rPr>
                <w:rFonts w:ascii="Times New Roman" w:hAnsi="Times New Roman"/>
                <w:sz w:val="18"/>
                <w:szCs w:val="18"/>
                <w:vertAlign w:val="superscript"/>
              </w:rPr>
            </w:pPr>
            <w:r>
              <w:rPr>
                <w:rFonts w:ascii="Times New Roman" w:hAnsi="Times New Roman"/>
                <w:sz w:val="18"/>
                <w:szCs w:val="18"/>
              </w:rPr>
              <w:t>序号</w:t>
            </w:r>
            <w:r>
              <w:rPr>
                <w:rFonts w:ascii="Times New Roman" w:hAnsi="Times New Roman"/>
                <w:sz w:val="18"/>
                <w:szCs w:val="18"/>
                <w:vertAlign w:val="superscript"/>
              </w:rPr>
              <w:t>1</w:t>
            </w:r>
          </w:p>
        </w:tc>
        <w:tc>
          <w:tcPr>
            <w:tcW w:w="1883" w:type="dxa"/>
            <w:vAlign w:val="center"/>
          </w:tcPr>
          <w:p>
            <w:pPr>
              <w:widowControl/>
              <w:suppressAutoHyphens/>
              <w:jc w:val="center"/>
              <w:rPr>
                <w:rFonts w:ascii="Times New Roman" w:hAnsi="Times New Roman"/>
                <w:sz w:val="18"/>
                <w:szCs w:val="18"/>
                <w:vertAlign w:val="superscript"/>
              </w:rPr>
            </w:pPr>
            <w:r>
              <w:rPr>
                <w:rFonts w:ascii="Times New Roman" w:hAnsi="Times New Roman"/>
                <w:sz w:val="18"/>
                <w:szCs w:val="18"/>
              </w:rPr>
              <w:t>主要配套企业名称</w:t>
            </w:r>
            <w:r>
              <w:rPr>
                <w:rFonts w:ascii="Times New Roman" w:hAnsi="Times New Roman"/>
                <w:sz w:val="18"/>
                <w:szCs w:val="18"/>
                <w:vertAlign w:val="superscript"/>
              </w:rPr>
              <w:t>2</w:t>
            </w:r>
          </w:p>
        </w:tc>
        <w:tc>
          <w:tcPr>
            <w:tcW w:w="2569" w:type="dxa"/>
            <w:gridSpan w:val="3"/>
            <w:vAlign w:val="center"/>
          </w:tcPr>
          <w:p>
            <w:pPr>
              <w:widowControl/>
              <w:suppressAutoHyphens/>
              <w:jc w:val="center"/>
              <w:rPr>
                <w:rFonts w:ascii="Times New Roman" w:hAnsi="Times New Roman"/>
                <w:sz w:val="18"/>
                <w:szCs w:val="18"/>
              </w:rPr>
            </w:pPr>
            <w:r>
              <w:rPr>
                <w:rFonts w:ascii="Times New Roman" w:hAnsi="Times New Roman"/>
                <w:sz w:val="18"/>
                <w:szCs w:val="18"/>
              </w:rPr>
              <w:t>所在地市</w:t>
            </w:r>
          </w:p>
        </w:tc>
        <w:tc>
          <w:tcPr>
            <w:tcW w:w="2585" w:type="dxa"/>
            <w:gridSpan w:val="2"/>
            <w:vAlign w:val="center"/>
          </w:tcPr>
          <w:p>
            <w:pPr>
              <w:widowControl/>
              <w:suppressAutoHyphens/>
              <w:jc w:val="center"/>
              <w:rPr>
                <w:rFonts w:ascii="Times New Roman" w:hAnsi="Times New Roman"/>
                <w:sz w:val="18"/>
                <w:szCs w:val="18"/>
              </w:rPr>
            </w:pPr>
            <w:r>
              <w:rPr>
                <w:rFonts w:ascii="Times New Roman" w:hAnsi="Times New Roman"/>
                <w:sz w:val="18"/>
                <w:szCs w:val="18"/>
              </w:rPr>
              <w:t>年度配套额度</w:t>
            </w:r>
            <w:r>
              <w:rPr>
                <w:rFonts w:ascii="Times New Roman" w:hAnsi="Times New Roman"/>
                <w:sz w:val="18"/>
                <w:szCs w:val="18"/>
                <w:vertAlign w:val="superscript"/>
              </w:rPr>
              <w:t>3</w:t>
            </w:r>
            <w:r>
              <w:rPr>
                <w:rFonts w:ascii="Times New Roman" w:hAnsi="Times New Roman"/>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1</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2</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3</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4</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5</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6</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7</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8</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951" w:type="dxa"/>
            <w:vAlign w:val="center"/>
          </w:tcPr>
          <w:p>
            <w:pPr>
              <w:widowControl/>
              <w:suppressAutoHyphens/>
              <w:jc w:val="center"/>
              <w:rPr>
                <w:rFonts w:ascii="Times New Roman" w:hAnsi="Times New Roman"/>
                <w:sz w:val="18"/>
                <w:szCs w:val="18"/>
              </w:rPr>
            </w:pPr>
            <w:r>
              <w:rPr>
                <w:rFonts w:ascii="Times New Roman" w:hAnsi="Times New Roman"/>
                <w:sz w:val="18"/>
                <w:szCs w:val="18"/>
              </w:rPr>
              <w:t>配套企业年配套总额</w:t>
            </w:r>
          </w:p>
          <w:p>
            <w:pPr>
              <w:widowControl/>
              <w:suppressAutoHyphens/>
              <w:jc w:val="center"/>
              <w:rPr>
                <w:rFonts w:ascii="Times New Roman" w:hAnsi="Times New Roman"/>
                <w:sz w:val="18"/>
                <w:szCs w:val="18"/>
              </w:rPr>
            </w:pPr>
            <w:r>
              <w:rPr>
                <w:rFonts w:ascii="Times New Roman" w:hAnsi="Times New Roman"/>
                <w:sz w:val="18"/>
                <w:szCs w:val="18"/>
              </w:rPr>
              <w:t>（万元）</w:t>
            </w:r>
          </w:p>
        </w:tc>
        <w:tc>
          <w:tcPr>
            <w:tcW w:w="1883" w:type="dxa"/>
            <w:vAlign w:val="center"/>
          </w:tcPr>
          <w:p>
            <w:pPr>
              <w:widowControl/>
              <w:suppressAutoHyphens/>
              <w:jc w:val="center"/>
              <w:rPr>
                <w:rFonts w:ascii="Times New Roman" w:hAnsi="Times New Roman"/>
                <w:sz w:val="18"/>
                <w:szCs w:val="18"/>
              </w:rPr>
            </w:pPr>
          </w:p>
        </w:tc>
        <w:tc>
          <w:tcPr>
            <w:tcW w:w="2569" w:type="dxa"/>
            <w:gridSpan w:val="3"/>
            <w:vAlign w:val="center"/>
          </w:tcPr>
          <w:p>
            <w:pPr>
              <w:widowControl/>
              <w:suppressAutoHyphens/>
              <w:jc w:val="center"/>
              <w:rPr>
                <w:rFonts w:ascii="Times New Roman" w:hAnsi="Times New Roman"/>
                <w:sz w:val="18"/>
                <w:szCs w:val="18"/>
              </w:rPr>
            </w:pPr>
            <w:r>
              <w:rPr>
                <w:rFonts w:ascii="Times New Roman" w:hAnsi="Times New Roman"/>
                <w:sz w:val="18"/>
                <w:szCs w:val="18"/>
              </w:rPr>
              <w:t>配套企业总数（个）</w:t>
            </w:r>
          </w:p>
        </w:tc>
        <w:tc>
          <w:tcPr>
            <w:tcW w:w="2585" w:type="dxa"/>
            <w:gridSpan w:val="2"/>
            <w:vAlign w:val="center"/>
          </w:tcPr>
          <w:p>
            <w:pPr>
              <w:widowControl/>
              <w:suppressAutoHyphen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988" w:type="dxa"/>
            <w:gridSpan w:val="7"/>
            <w:vAlign w:val="center"/>
          </w:tcPr>
          <w:p>
            <w:pPr>
              <w:widowControl/>
              <w:suppressAutoHyphens/>
              <w:ind w:left="540" w:hanging="540" w:hangingChars="300"/>
              <w:jc w:val="left"/>
              <w:rPr>
                <w:rFonts w:ascii="Times New Roman" w:hAnsi="Times New Roman"/>
                <w:sz w:val="18"/>
                <w:szCs w:val="18"/>
              </w:rPr>
            </w:pPr>
            <w:r>
              <w:rPr>
                <w:rFonts w:ascii="Times New Roman" w:hAnsi="Times New Roman"/>
                <w:sz w:val="18"/>
                <w:szCs w:val="18"/>
              </w:rPr>
              <w:t>表注：1.本表需至少填写5家本产业链上的主要配套企业，企业按年产品交易额从大到小排序。</w:t>
            </w:r>
          </w:p>
          <w:p>
            <w:pPr>
              <w:widowControl/>
              <w:suppressAutoHyphens/>
              <w:ind w:left="535" w:leftChars="255"/>
              <w:jc w:val="left"/>
              <w:rPr>
                <w:rFonts w:ascii="Times New Roman" w:hAnsi="Times New Roman"/>
                <w:sz w:val="18"/>
                <w:szCs w:val="18"/>
              </w:rPr>
            </w:pPr>
            <w:r>
              <w:rPr>
                <w:rFonts w:ascii="Times New Roman" w:hAnsi="Times New Roman"/>
                <w:sz w:val="18"/>
                <w:szCs w:val="18"/>
              </w:rPr>
              <w:t>2.主要配套企业指本产业链上年度配套额度超100万元的的配套企业。</w:t>
            </w:r>
          </w:p>
          <w:p>
            <w:pPr>
              <w:widowControl/>
              <w:suppressAutoHyphens/>
              <w:ind w:left="535" w:leftChars="255"/>
              <w:jc w:val="left"/>
              <w:rPr>
                <w:rFonts w:ascii="Times New Roman" w:hAnsi="Times New Roman"/>
                <w:sz w:val="18"/>
                <w:szCs w:val="18"/>
              </w:rPr>
            </w:pPr>
            <w:r>
              <w:rPr>
                <w:rFonts w:ascii="Times New Roman" w:hAnsi="Times New Roman"/>
                <w:sz w:val="18"/>
                <w:szCs w:val="18"/>
              </w:rPr>
              <w:t>3.年配套额度是指申报企业与该配套企业上一年度的产品交易金额。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8988" w:type="dxa"/>
            <w:gridSpan w:val="7"/>
            <w:vAlign w:val="center"/>
          </w:tcPr>
          <w:p>
            <w:pPr>
              <w:widowControl/>
              <w:suppressAutoHyphens/>
              <w:jc w:val="center"/>
              <w:rPr>
                <w:rFonts w:ascii="Times New Roman" w:hAnsi="Times New Roman"/>
                <w:sz w:val="18"/>
                <w:szCs w:val="18"/>
              </w:rPr>
            </w:pPr>
            <w:r>
              <w:rPr>
                <w:rFonts w:ascii="Times New Roman" w:hAnsi="Times New Roman" w:eastAsia="黑体"/>
                <w:sz w:val="20"/>
                <w:szCs w:val="20"/>
              </w:rPr>
              <w:t>四、行业影响力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1951" w:type="dxa"/>
            <w:tcBorders>
              <w:top w:val="double" w:color="auto" w:sz="4" w:space="0"/>
            </w:tcBorders>
            <w:vAlign w:val="center"/>
          </w:tcPr>
          <w:p>
            <w:pPr>
              <w:suppressAutoHyphens/>
              <w:spacing w:line="240" w:lineRule="atLeast"/>
              <w:jc w:val="center"/>
              <w:rPr>
                <w:rFonts w:ascii="Times New Roman" w:hAnsi="Times New Roman"/>
                <w:sz w:val="18"/>
                <w:szCs w:val="18"/>
              </w:rPr>
            </w:pPr>
            <w:r>
              <w:rPr>
                <w:rFonts w:hint="eastAsia" w:ascii="Times New Roman" w:hAnsi="Times New Roman"/>
                <w:sz w:val="18"/>
                <w:szCs w:val="18"/>
              </w:rPr>
              <w:t>国家级、</w:t>
            </w:r>
            <w:r>
              <w:rPr>
                <w:rFonts w:ascii="Times New Roman" w:hAnsi="Times New Roman"/>
                <w:sz w:val="18"/>
                <w:szCs w:val="18"/>
              </w:rPr>
              <w:t>省级创新研发平台数量（个）</w:t>
            </w:r>
          </w:p>
        </w:tc>
        <w:tc>
          <w:tcPr>
            <w:tcW w:w="2345" w:type="dxa"/>
            <w:gridSpan w:val="2"/>
            <w:tcBorders>
              <w:top w:val="double" w:color="auto" w:sz="4" w:space="0"/>
            </w:tcBorders>
            <w:vAlign w:val="center"/>
          </w:tcPr>
          <w:p>
            <w:pPr>
              <w:suppressAutoHyphens/>
              <w:spacing w:line="240" w:lineRule="atLeast"/>
              <w:rPr>
                <w:rFonts w:ascii="Times New Roman" w:hAnsi="Times New Roman"/>
                <w:sz w:val="18"/>
                <w:szCs w:val="18"/>
              </w:rPr>
            </w:pPr>
            <w:r>
              <w:rPr>
                <w:rFonts w:ascii="Times New Roman" w:hAnsi="Times New Roman"/>
                <w:sz w:val="18"/>
                <w:szCs w:val="18"/>
              </w:rPr>
              <w:t>国家级：</w:t>
            </w:r>
          </w:p>
          <w:p>
            <w:pPr>
              <w:suppressAutoHyphens/>
              <w:spacing w:line="240" w:lineRule="atLeast"/>
              <w:rPr>
                <w:rFonts w:ascii="Times New Roman" w:hAnsi="Times New Roman"/>
                <w:sz w:val="18"/>
                <w:szCs w:val="18"/>
              </w:rPr>
            </w:pPr>
            <w:r>
              <w:rPr>
                <w:rFonts w:ascii="Times New Roman" w:hAnsi="Times New Roman"/>
                <w:sz w:val="18"/>
                <w:szCs w:val="18"/>
              </w:rPr>
              <w:t>省级：</w:t>
            </w:r>
          </w:p>
        </w:tc>
        <w:tc>
          <w:tcPr>
            <w:tcW w:w="2345" w:type="dxa"/>
            <w:gridSpan w:val="3"/>
            <w:tcBorders>
              <w:top w:val="double" w:color="auto" w:sz="4" w:space="0"/>
            </w:tcBorders>
            <w:vAlign w:val="center"/>
          </w:tcPr>
          <w:p>
            <w:pPr>
              <w:suppressAutoHyphens/>
              <w:spacing w:line="240" w:lineRule="atLeast"/>
              <w:jc w:val="center"/>
              <w:rPr>
                <w:rFonts w:ascii="Times New Roman" w:hAnsi="Times New Roman"/>
                <w:sz w:val="18"/>
                <w:szCs w:val="18"/>
              </w:rPr>
            </w:pPr>
            <w:r>
              <w:rPr>
                <w:rFonts w:ascii="Times New Roman" w:hAnsi="Times New Roman"/>
                <w:sz w:val="18"/>
                <w:szCs w:val="18"/>
              </w:rPr>
              <w:t>拥有国家级、省级领军人才数量（位）</w:t>
            </w:r>
          </w:p>
        </w:tc>
        <w:tc>
          <w:tcPr>
            <w:tcW w:w="2347" w:type="dxa"/>
            <w:tcBorders>
              <w:top w:val="double" w:color="auto" w:sz="4" w:space="0"/>
            </w:tcBorders>
            <w:vAlign w:val="center"/>
          </w:tcPr>
          <w:p>
            <w:pPr>
              <w:suppressAutoHyphens/>
              <w:spacing w:line="240" w:lineRule="atLeast"/>
              <w:rPr>
                <w:rFonts w:ascii="Times New Roman" w:hAnsi="Times New Roman"/>
                <w:sz w:val="18"/>
                <w:szCs w:val="18"/>
              </w:rPr>
            </w:pPr>
            <w:r>
              <w:rPr>
                <w:rFonts w:ascii="Times New Roman" w:hAnsi="Times New Roman"/>
                <w:sz w:val="18"/>
                <w:szCs w:val="18"/>
              </w:rPr>
              <w:t>国家级：</w:t>
            </w:r>
          </w:p>
          <w:p>
            <w:pPr>
              <w:suppressAutoHyphens/>
              <w:spacing w:line="240" w:lineRule="atLeast"/>
              <w:rPr>
                <w:rFonts w:ascii="Times New Roman" w:hAnsi="Times New Roman"/>
                <w:sz w:val="18"/>
                <w:szCs w:val="18"/>
              </w:rPr>
            </w:pPr>
            <w:r>
              <w:rPr>
                <w:rFonts w:ascii="Times New Roman" w:hAnsi="Times New Roman"/>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951" w:type="dxa"/>
            <w:tcBorders>
              <w:top w:val="double" w:color="auto" w:sz="4" w:space="0"/>
            </w:tcBorders>
            <w:vAlign w:val="center"/>
          </w:tcPr>
          <w:p>
            <w:pPr>
              <w:suppressAutoHyphens/>
              <w:spacing w:line="240" w:lineRule="atLeast"/>
              <w:jc w:val="center"/>
              <w:rPr>
                <w:rFonts w:ascii="Times New Roman" w:hAnsi="Times New Roman"/>
                <w:sz w:val="18"/>
                <w:szCs w:val="18"/>
              </w:rPr>
            </w:pPr>
            <w:r>
              <w:rPr>
                <w:rFonts w:hint="eastAsia" w:ascii="Times New Roman" w:hAnsi="Times New Roman"/>
                <w:sz w:val="18"/>
                <w:szCs w:val="18"/>
              </w:rPr>
              <w:t>国家级创新研发平台</w:t>
            </w:r>
          </w:p>
        </w:tc>
        <w:tc>
          <w:tcPr>
            <w:tcW w:w="7037" w:type="dxa"/>
            <w:gridSpan w:val="6"/>
            <w:tcBorders>
              <w:top w:val="double" w:color="auto" w:sz="4" w:space="0"/>
            </w:tcBorders>
            <w:vAlign w:val="center"/>
          </w:tcPr>
          <w:p>
            <w:pPr>
              <w:suppressAutoHyphens/>
              <w:spacing w:line="340" w:lineRule="exact"/>
              <w:rPr>
                <w:rFonts w:ascii="宋体" w:hAnsi="宋体" w:cs="宋体"/>
                <w:sz w:val="18"/>
                <w:szCs w:val="18"/>
              </w:rPr>
            </w:pPr>
            <w:r>
              <w:rPr>
                <w:rFonts w:hint="eastAsia" w:ascii="宋体" w:hAnsi="宋体" w:cs="宋体"/>
                <w:sz w:val="18"/>
                <w:szCs w:val="18"/>
              </w:rPr>
              <w:t>□技术创新中心  □新型研发机构  □重点实验室  □制造业创新中心</w:t>
            </w:r>
          </w:p>
          <w:p>
            <w:pPr>
              <w:suppressAutoHyphens/>
              <w:spacing w:line="340" w:lineRule="exact"/>
              <w:rPr>
                <w:rFonts w:ascii="宋体" w:hAnsi="宋体" w:cs="宋体"/>
                <w:sz w:val="18"/>
                <w:szCs w:val="18"/>
              </w:rPr>
            </w:pPr>
            <w:r>
              <w:rPr>
                <w:rFonts w:hint="eastAsia" w:ascii="宋体" w:hAnsi="宋体" w:cs="宋体"/>
                <w:sz w:val="18"/>
                <w:szCs w:val="18"/>
              </w:rPr>
              <w:t>□工程技术研究中心（工程实验室）  □企业技术中心 □工业设计中心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jc w:val="center"/>
        </w:trPr>
        <w:tc>
          <w:tcPr>
            <w:tcW w:w="1951" w:type="dxa"/>
            <w:tcBorders>
              <w:top w:val="double" w:color="auto" w:sz="4" w:space="0"/>
            </w:tcBorders>
            <w:vAlign w:val="center"/>
          </w:tcPr>
          <w:p>
            <w:pPr>
              <w:suppressAutoHyphens/>
              <w:spacing w:line="240" w:lineRule="atLeast"/>
              <w:jc w:val="center"/>
              <w:rPr>
                <w:rFonts w:ascii="Times New Roman" w:hAnsi="Times New Roman"/>
                <w:sz w:val="18"/>
                <w:szCs w:val="18"/>
              </w:rPr>
            </w:pPr>
            <w:r>
              <w:rPr>
                <w:rFonts w:hint="eastAsia" w:ascii="Times New Roman" w:hAnsi="Times New Roman"/>
                <w:sz w:val="18"/>
                <w:szCs w:val="18"/>
              </w:rPr>
              <w:t>省级创新研发平台</w:t>
            </w:r>
          </w:p>
        </w:tc>
        <w:tc>
          <w:tcPr>
            <w:tcW w:w="7037" w:type="dxa"/>
            <w:gridSpan w:val="6"/>
            <w:tcBorders>
              <w:top w:val="double" w:color="auto" w:sz="4" w:space="0"/>
            </w:tcBorders>
            <w:vAlign w:val="center"/>
          </w:tcPr>
          <w:p>
            <w:pPr>
              <w:suppressAutoHyphens/>
              <w:spacing w:line="340" w:lineRule="exact"/>
              <w:rPr>
                <w:rFonts w:ascii="宋体" w:hAnsi="宋体" w:cs="宋体"/>
                <w:sz w:val="18"/>
                <w:szCs w:val="18"/>
              </w:rPr>
            </w:pPr>
            <w:r>
              <w:rPr>
                <w:rFonts w:hint="eastAsia" w:ascii="宋体" w:hAnsi="宋体" w:cs="宋体"/>
                <w:sz w:val="18"/>
                <w:szCs w:val="18"/>
              </w:rPr>
              <w:t>□技术创新中心   □新型研发机构  □重点实验室  □制造业创新中心</w:t>
            </w:r>
          </w:p>
          <w:p>
            <w:pPr>
              <w:suppressAutoHyphens/>
              <w:spacing w:line="340" w:lineRule="exact"/>
              <w:rPr>
                <w:rFonts w:ascii="宋体" w:hAnsi="宋体" w:cs="宋体"/>
                <w:sz w:val="18"/>
                <w:szCs w:val="18"/>
              </w:rPr>
            </w:pPr>
            <w:r>
              <w:rPr>
                <w:rFonts w:hint="eastAsia" w:ascii="宋体" w:hAnsi="宋体" w:cs="宋体"/>
                <w:sz w:val="18"/>
                <w:szCs w:val="18"/>
              </w:rPr>
              <w:t>□工程技术研究中心（工程实验室）  □企业技术中心 □工业设计中心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jc w:val="center"/>
        </w:trPr>
        <w:tc>
          <w:tcPr>
            <w:tcW w:w="1951" w:type="dxa"/>
            <w:tcBorders>
              <w:top w:val="double" w:color="auto" w:sz="4" w:space="0"/>
            </w:tcBorders>
            <w:vAlign w:val="center"/>
          </w:tcPr>
          <w:p>
            <w:pPr>
              <w:suppressAutoHyphens/>
              <w:spacing w:line="240" w:lineRule="atLeast"/>
              <w:jc w:val="center"/>
              <w:rPr>
                <w:rFonts w:ascii="Times New Roman" w:hAnsi="Times New Roman"/>
                <w:sz w:val="18"/>
                <w:szCs w:val="18"/>
              </w:rPr>
            </w:pPr>
            <w:r>
              <w:rPr>
                <w:rFonts w:hint="eastAsia" w:ascii="Times New Roman" w:hAnsi="Times New Roman"/>
                <w:sz w:val="18"/>
                <w:szCs w:val="18"/>
              </w:rPr>
              <w:t>被认定过的国家级</w:t>
            </w:r>
          </w:p>
          <w:p>
            <w:pPr>
              <w:suppressAutoHyphens/>
              <w:spacing w:line="240" w:lineRule="atLeast"/>
              <w:jc w:val="center"/>
              <w:rPr>
                <w:rFonts w:ascii="Times New Roman" w:hAnsi="Times New Roman"/>
                <w:sz w:val="18"/>
                <w:szCs w:val="18"/>
              </w:rPr>
            </w:pPr>
            <w:r>
              <w:rPr>
                <w:rFonts w:hint="eastAsia" w:ascii="Times New Roman" w:hAnsi="Times New Roman"/>
                <w:sz w:val="18"/>
                <w:szCs w:val="18"/>
              </w:rPr>
              <w:t>荣誉称号</w:t>
            </w:r>
          </w:p>
        </w:tc>
        <w:tc>
          <w:tcPr>
            <w:tcW w:w="7037" w:type="dxa"/>
            <w:gridSpan w:val="6"/>
            <w:tcBorders>
              <w:top w:val="double" w:color="auto" w:sz="4" w:space="0"/>
            </w:tcBorders>
            <w:vAlign w:val="center"/>
          </w:tcPr>
          <w:p>
            <w:pPr>
              <w:suppressAutoHyphens/>
              <w:spacing w:line="340" w:lineRule="exact"/>
              <w:rPr>
                <w:rFonts w:ascii="宋体" w:hAnsi="宋体" w:cs="宋体"/>
                <w:sz w:val="18"/>
                <w:szCs w:val="18"/>
              </w:rPr>
            </w:pPr>
            <w:r>
              <w:rPr>
                <w:rFonts w:hint="eastAsia" w:ascii="宋体" w:hAnsi="宋体" w:cs="宋体"/>
                <w:sz w:val="18"/>
                <w:szCs w:val="18"/>
              </w:rPr>
              <w:t>□制造业单项冠军企业   □技术创新示范企业  □“独角兽”企业  □高新技术企业</w:t>
            </w:r>
          </w:p>
          <w:p>
            <w:pPr>
              <w:suppressAutoHyphens/>
              <w:spacing w:line="340" w:lineRule="exact"/>
              <w:rPr>
                <w:rFonts w:ascii="宋体" w:hAnsi="宋体" w:cs="宋体"/>
                <w:sz w:val="18"/>
                <w:szCs w:val="18"/>
              </w:rPr>
            </w:pPr>
            <w:r>
              <w:rPr>
                <w:rFonts w:hint="eastAsia" w:ascii="宋体" w:hAnsi="宋体" w:cs="宋体"/>
                <w:sz w:val="18"/>
                <w:szCs w:val="18"/>
              </w:rPr>
              <w:t>□绿色工厂、绿色供应链管理和绿色设计示范企业  □重点行业能效、水效“领跑者”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jc w:val="center"/>
        </w:trPr>
        <w:tc>
          <w:tcPr>
            <w:tcW w:w="1951" w:type="dxa"/>
            <w:tcBorders>
              <w:top w:val="double" w:color="auto" w:sz="4" w:space="0"/>
            </w:tcBorders>
            <w:vAlign w:val="center"/>
          </w:tcPr>
          <w:p>
            <w:pPr>
              <w:suppressAutoHyphens/>
              <w:spacing w:line="240" w:lineRule="atLeast"/>
              <w:jc w:val="center"/>
              <w:rPr>
                <w:rFonts w:ascii="Times New Roman" w:hAnsi="Times New Roman"/>
                <w:sz w:val="18"/>
                <w:szCs w:val="18"/>
              </w:rPr>
            </w:pPr>
            <w:r>
              <w:rPr>
                <w:rFonts w:hint="eastAsia" w:ascii="Times New Roman" w:hAnsi="Times New Roman"/>
                <w:sz w:val="18"/>
                <w:szCs w:val="18"/>
              </w:rPr>
              <w:t>被认定过的省级</w:t>
            </w:r>
          </w:p>
          <w:p>
            <w:pPr>
              <w:suppressAutoHyphens/>
              <w:spacing w:line="240" w:lineRule="atLeast"/>
              <w:jc w:val="center"/>
              <w:rPr>
                <w:rFonts w:ascii="Times New Roman" w:hAnsi="Times New Roman"/>
                <w:sz w:val="18"/>
                <w:szCs w:val="18"/>
              </w:rPr>
            </w:pPr>
            <w:r>
              <w:rPr>
                <w:rFonts w:hint="eastAsia" w:ascii="Times New Roman" w:hAnsi="Times New Roman"/>
                <w:sz w:val="18"/>
                <w:szCs w:val="18"/>
              </w:rPr>
              <w:t>荣誉称号</w:t>
            </w:r>
          </w:p>
        </w:tc>
        <w:tc>
          <w:tcPr>
            <w:tcW w:w="7037" w:type="dxa"/>
            <w:gridSpan w:val="6"/>
            <w:tcBorders>
              <w:top w:val="double" w:color="auto" w:sz="4" w:space="0"/>
            </w:tcBorders>
            <w:vAlign w:val="center"/>
          </w:tcPr>
          <w:p>
            <w:pPr>
              <w:suppressAutoHyphens/>
              <w:spacing w:line="340" w:lineRule="exact"/>
              <w:rPr>
                <w:rFonts w:ascii="宋体" w:hAnsi="宋体" w:cs="宋体"/>
                <w:sz w:val="18"/>
                <w:szCs w:val="18"/>
              </w:rPr>
            </w:pPr>
            <w:r>
              <w:rPr>
                <w:rFonts w:hint="eastAsia" w:ascii="宋体" w:hAnsi="宋体" w:cs="宋体"/>
                <w:sz w:val="18"/>
                <w:szCs w:val="18"/>
              </w:rPr>
              <w:t>□制造业单项冠军企业  □技术创新示范企业  □高新技术企业 □省级专精特新企业   □省级小巨人企业   □“独角兽”企业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8988" w:type="dxa"/>
            <w:gridSpan w:val="7"/>
            <w:vAlign w:val="center"/>
          </w:tcPr>
          <w:p>
            <w:pPr>
              <w:widowControl/>
              <w:suppressAutoHyphens/>
              <w:jc w:val="center"/>
              <w:rPr>
                <w:rFonts w:ascii="Times New Roman" w:hAnsi="Times New Roman"/>
                <w:sz w:val="18"/>
                <w:szCs w:val="18"/>
              </w:rPr>
            </w:pPr>
            <w:r>
              <w:rPr>
                <w:rFonts w:hint="eastAsia" w:ascii="Times New Roman" w:hAnsi="Times New Roman" w:eastAsia="黑体"/>
                <w:sz w:val="18"/>
                <w:szCs w:val="18"/>
              </w:rPr>
              <w:t>五、</w:t>
            </w:r>
            <w:r>
              <w:rPr>
                <w:rFonts w:ascii="Times New Roman" w:hAnsi="Times New Roman" w:eastAsia="黑体"/>
                <w:sz w:val="18"/>
                <w:szCs w:val="18"/>
              </w:rPr>
              <w:t>产业链关键技术或核心基础产品情况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7" w:hRule="atLeast"/>
          <w:jc w:val="center"/>
        </w:trPr>
        <w:tc>
          <w:tcPr>
            <w:tcW w:w="8988" w:type="dxa"/>
            <w:gridSpan w:val="7"/>
          </w:tcPr>
          <w:p>
            <w:pPr>
              <w:widowControl/>
              <w:suppressAutoHyphens/>
              <w:spacing w:before="4" w:line="266" w:lineRule="auto"/>
              <w:ind w:right="90" w:firstLine="360"/>
              <w:rPr>
                <w:rFonts w:ascii="Times New Roman" w:hAnsi="Times New Roman"/>
                <w:sz w:val="18"/>
                <w:szCs w:val="18"/>
              </w:rPr>
            </w:pPr>
            <w:r>
              <w:rPr>
                <w:rFonts w:ascii="Times New Roman" w:hAnsi="Times New Roman"/>
                <w:sz w:val="18"/>
                <w:szCs w:val="18"/>
              </w:rPr>
              <w:t>（300字以内，简要介绍相关情况，如产业链关键技术及性能指标的介绍、该技术在产业链中地位、与国内同类先进技术核心的指标对比；核心基础产品在产业链中的地位、主要销售对象及销量等。）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8988" w:type="dxa"/>
            <w:gridSpan w:val="7"/>
          </w:tcPr>
          <w:p>
            <w:pPr>
              <w:widowControl/>
              <w:suppressAutoHyphens/>
              <w:spacing w:before="4" w:line="266" w:lineRule="auto"/>
              <w:ind w:right="90" w:firstLine="360"/>
              <w:jc w:val="center"/>
              <w:rPr>
                <w:rFonts w:ascii="Times New Roman" w:hAnsi="Times New Roman"/>
                <w:sz w:val="18"/>
                <w:szCs w:val="18"/>
              </w:rPr>
            </w:pPr>
            <w:r>
              <w:rPr>
                <w:rFonts w:hint="eastAsia" w:ascii="Times New Roman" w:hAnsi="Times New Roman" w:eastAsia="黑体"/>
                <w:sz w:val="20"/>
                <w:szCs w:val="20"/>
              </w:rPr>
              <w:t>六</w:t>
            </w:r>
            <w:r>
              <w:rPr>
                <w:rFonts w:ascii="Times New Roman" w:hAnsi="Times New Roman" w:eastAsia="黑体"/>
                <w:sz w:val="20"/>
                <w:szCs w:val="20"/>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4" w:hRule="atLeast"/>
          <w:jc w:val="center"/>
        </w:trPr>
        <w:tc>
          <w:tcPr>
            <w:tcW w:w="8988" w:type="dxa"/>
            <w:gridSpan w:val="7"/>
          </w:tcPr>
          <w:p>
            <w:pPr>
              <w:widowControl/>
              <w:suppressAutoHyphens/>
              <w:spacing w:before="4" w:line="266" w:lineRule="auto"/>
              <w:ind w:right="90" w:firstLine="360"/>
              <w:rPr>
                <w:rFonts w:ascii="Times New Roman" w:hAnsi="Times New Roman"/>
                <w:sz w:val="18"/>
                <w:szCs w:val="18"/>
              </w:rPr>
            </w:pPr>
            <w:r>
              <w:rPr>
                <w:rFonts w:ascii="Times New Roman" w:hAnsi="Times New Roman"/>
                <w:sz w:val="18"/>
                <w:szCs w:val="18"/>
              </w:rPr>
              <w:t>（500字以内，简要介绍企业基本情况，在产业链中的位置及地位，产业带动能力，企业经营战略、发展愿景及其他需要介绍的情况。）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2" w:hRule="atLeast"/>
          <w:jc w:val="center"/>
        </w:trPr>
        <w:tc>
          <w:tcPr>
            <w:tcW w:w="8988" w:type="dxa"/>
            <w:gridSpan w:val="7"/>
            <w:vAlign w:val="center"/>
          </w:tcPr>
          <w:p>
            <w:pPr>
              <w:widowControl/>
              <w:suppressAutoHyphens/>
              <w:rPr>
                <w:rFonts w:ascii="Times New Roman" w:hAnsi="Times New Roman"/>
                <w:sz w:val="18"/>
                <w:szCs w:val="18"/>
              </w:rPr>
            </w:pPr>
            <w:r>
              <w:rPr>
                <w:rFonts w:ascii="Times New Roman" w:hAnsi="Times New Roman"/>
                <w:sz w:val="18"/>
                <w:szCs w:val="18"/>
              </w:rPr>
              <w:t>推荐单位初审意见:</w:t>
            </w:r>
          </w:p>
          <w:p>
            <w:pPr>
              <w:widowControl/>
              <w:suppressAutoHyphens/>
              <w:rPr>
                <w:rFonts w:ascii="Times New Roman" w:hAnsi="Times New Roman"/>
                <w:sz w:val="18"/>
                <w:szCs w:val="18"/>
              </w:rPr>
            </w:pPr>
          </w:p>
          <w:p>
            <w:pPr>
              <w:widowControl/>
              <w:suppressAutoHyphens/>
              <w:jc w:val="center"/>
              <w:rPr>
                <w:rFonts w:ascii="Times New Roman" w:hAnsi="Times New Roman"/>
                <w:sz w:val="18"/>
                <w:szCs w:val="18"/>
              </w:rPr>
            </w:pPr>
          </w:p>
          <w:p>
            <w:pPr>
              <w:widowControl/>
              <w:suppressAutoHyphens/>
              <w:jc w:val="center"/>
              <w:rPr>
                <w:rFonts w:ascii="Times New Roman" w:hAnsi="Times New Roman"/>
                <w:sz w:val="18"/>
                <w:szCs w:val="18"/>
              </w:rPr>
            </w:pPr>
            <w:r>
              <w:rPr>
                <w:rFonts w:ascii="Times New Roman" w:hAnsi="Times New Roman"/>
                <w:sz w:val="18"/>
                <w:szCs w:val="18"/>
              </w:rPr>
              <w:t xml:space="preserve">                                         推荐单位：（公章）</w:t>
            </w:r>
          </w:p>
          <w:p>
            <w:pPr>
              <w:widowControl/>
              <w:suppressAutoHyphens/>
              <w:jc w:val="center"/>
              <w:rPr>
                <w:rFonts w:ascii="Times New Roman" w:hAnsi="Times New Roman"/>
                <w:sz w:val="18"/>
                <w:szCs w:val="18"/>
              </w:rPr>
            </w:pPr>
            <w:r>
              <w:rPr>
                <w:rFonts w:ascii="Times New Roman" w:hAnsi="Times New Roman"/>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1" w:hRule="atLeast"/>
          <w:jc w:val="center"/>
        </w:trPr>
        <w:tc>
          <w:tcPr>
            <w:tcW w:w="8988" w:type="dxa"/>
            <w:gridSpan w:val="7"/>
            <w:vAlign w:val="center"/>
          </w:tcPr>
          <w:p>
            <w:pPr>
              <w:widowControl/>
              <w:tabs>
                <w:tab w:val="left" w:pos="789"/>
              </w:tabs>
              <w:suppressAutoHyphens/>
              <w:jc w:val="left"/>
              <w:rPr>
                <w:rFonts w:ascii="Times New Roman" w:hAnsi="Times New Roman"/>
                <w:sz w:val="18"/>
                <w:szCs w:val="18"/>
              </w:rPr>
            </w:pPr>
            <w:r>
              <w:rPr>
                <w:rFonts w:ascii="Times New Roman" w:hAnsi="Times New Roman"/>
                <w:sz w:val="18"/>
                <w:szCs w:val="18"/>
              </w:rPr>
              <w:t>相关材料：</w:t>
            </w:r>
          </w:p>
          <w:p>
            <w:pPr>
              <w:widowControl/>
              <w:tabs>
                <w:tab w:val="left" w:pos="789"/>
              </w:tabs>
              <w:suppressAutoHyphens/>
              <w:autoSpaceDE w:val="0"/>
              <w:autoSpaceDN w:val="0"/>
              <w:spacing w:before="21"/>
              <w:ind w:firstLine="360" w:firstLineChars="200"/>
              <w:jc w:val="left"/>
              <w:rPr>
                <w:rFonts w:ascii="Times New Roman" w:hAnsi="Times New Roman"/>
                <w:sz w:val="18"/>
                <w:szCs w:val="18"/>
              </w:rPr>
            </w:pPr>
            <w:r>
              <w:rPr>
                <w:rFonts w:ascii="Times New Roman" w:hAnsi="Times New Roman"/>
                <w:sz w:val="18"/>
                <w:szCs w:val="18"/>
              </w:rPr>
              <w:t>1.近三年财务审计报告或财务报表</w:t>
            </w:r>
            <w:r>
              <w:rPr>
                <w:rFonts w:ascii="Times New Roman" w:hAnsi="Times New Roman"/>
                <w:sz w:val="18"/>
                <w:szCs w:val="18"/>
                <w:lang w:val="en"/>
              </w:rPr>
              <w:t>（</w:t>
            </w:r>
            <w:r>
              <w:rPr>
                <w:rFonts w:ascii="Times New Roman" w:hAnsi="Times New Roman"/>
                <w:sz w:val="18"/>
                <w:szCs w:val="18"/>
              </w:rPr>
              <w:t>加</w:t>
            </w:r>
            <w:r>
              <w:rPr>
                <w:rFonts w:ascii="Times New Roman" w:hAnsi="Times New Roman"/>
                <w:sz w:val="18"/>
                <w:szCs w:val="18"/>
                <w:lang w:val="en"/>
              </w:rPr>
              <w:t>盖公章）</w:t>
            </w:r>
            <w:r>
              <w:rPr>
                <w:rFonts w:ascii="Times New Roman" w:hAnsi="Times New Roman"/>
                <w:sz w:val="18"/>
                <w:szCs w:val="18"/>
              </w:rPr>
              <w:t>；</w:t>
            </w:r>
          </w:p>
          <w:p>
            <w:pPr>
              <w:widowControl/>
              <w:tabs>
                <w:tab w:val="left" w:pos="789"/>
              </w:tabs>
              <w:suppressAutoHyphens/>
              <w:autoSpaceDE w:val="0"/>
              <w:autoSpaceDN w:val="0"/>
              <w:spacing w:before="21"/>
              <w:ind w:firstLine="360" w:firstLineChars="200"/>
              <w:jc w:val="left"/>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.上一年度与产业链上下游企业签订的合同或发票等佐证材料；</w:t>
            </w:r>
          </w:p>
          <w:p>
            <w:pPr>
              <w:widowControl/>
              <w:tabs>
                <w:tab w:val="left" w:pos="789"/>
              </w:tabs>
              <w:suppressAutoHyphens/>
              <w:autoSpaceDE w:val="0"/>
              <w:autoSpaceDN w:val="0"/>
              <w:spacing w:before="21"/>
              <w:ind w:firstLine="360" w:firstLineChars="200"/>
              <w:jc w:val="left"/>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.有助于佐证“链核”企业评价的其他证明材料</w:t>
            </w:r>
            <w:r>
              <w:rPr>
                <w:rFonts w:ascii="Times New Roman" w:hAnsi="Times New Roman"/>
                <w:sz w:val="18"/>
                <w:szCs w:val="18"/>
                <w:lang w:val="en"/>
              </w:rPr>
              <w:t>。</w:t>
            </w:r>
          </w:p>
        </w:tc>
      </w:tr>
    </w:tbl>
    <w:p>
      <w:pPr>
        <w:widowControl/>
        <w:suppressAutoHyphens/>
        <w:rPr>
          <w:rFonts w:ascii="Times New Roman" w:hAnsi="Times New Roman"/>
        </w:rPr>
      </w:pPr>
    </w:p>
    <w:p>
      <w:pPr>
        <w:widowControl/>
        <w:rPr>
          <w:rFonts w:hint="eastAsia"/>
          <w:vanish/>
        </w:rPr>
      </w:pPr>
    </w:p>
    <w:sectPr>
      <w:footerReference r:id="rId10"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8135155"/>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suppressAutoHyphens/>
      <w:spacing w:line="14" w:lineRule="auto"/>
      <w:ind w:firstLine="340"/>
      <w:jc w:val="left"/>
      <w:rPr>
        <w:rFonts w:ascii="宋体" w:hAnsi="宋体"/>
        <w:sz w:val="17"/>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0945731"/>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8"/>
        <w:suppressAutoHyphens/>
        <w:spacing w:line="240" w:lineRule="auto"/>
        <w:ind w:firstLine="0" w:firstLineChars="0"/>
        <w:rPr>
          <w:lang w:val="en"/>
        </w:rPr>
      </w:pPr>
      <w:r>
        <w:rPr>
          <w:rStyle w:val="14"/>
          <w:rFonts w:ascii="Times New Roman" w:hAnsi="Times New Roman" w:eastAsia="宋体" w:cs="Times New Roman"/>
        </w:rPr>
        <w:footnoteRef/>
      </w:r>
      <w:r>
        <w:t xml:space="preserve"> </w:t>
      </w:r>
      <w:r>
        <w:rPr>
          <w:rFonts w:hint="eastAsia" w:ascii="宋体" w:hAnsi="宋体" w:eastAsia="宋体"/>
          <w:lang w:val="en"/>
        </w:rPr>
        <w:t>重点产业链分为优势基础产业链和新兴培育产业链，优势基础产业链包括</w:t>
      </w:r>
      <w:r>
        <w:rPr>
          <w:rFonts w:hint="eastAsia" w:ascii="宋体" w:hAnsi="宋体" w:eastAsia="宋体"/>
          <w:lang w:val="en-US"/>
        </w:rPr>
        <w:t>特钢材料、新能源汽车、铝镁精深加工、</w:t>
      </w:r>
      <w:r>
        <w:rPr>
          <w:rFonts w:ascii="宋体" w:hAnsi="宋体" w:eastAsia="宋体"/>
          <w:lang w:val="en"/>
        </w:rPr>
        <w:t>现代医药、铜基新材料、装配式建筑产业链，以及</w:t>
      </w:r>
      <w:r>
        <w:rPr>
          <w:rFonts w:hint="eastAsia" w:ascii="宋体" w:hAnsi="宋体" w:eastAsia="宋体"/>
          <w:lang w:val="en-US"/>
        </w:rPr>
        <w:t>高端装备制造</w:t>
      </w:r>
      <w:r>
        <w:rPr>
          <w:rFonts w:ascii="宋体" w:hAnsi="宋体" w:eastAsia="宋体"/>
          <w:lang w:val="en"/>
        </w:rPr>
        <w:t>下属的智能煤机和轨道交通装备产业链；新兴培育产业链包括</w:t>
      </w:r>
      <w:r>
        <w:rPr>
          <w:rFonts w:hint="eastAsia" w:ascii="宋体" w:hAnsi="宋体" w:eastAsia="宋体"/>
          <w:lang w:val="en-US"/>
        </w:rPr>
        <w:t>风电装备、氢能、</w:t>
      </w:r>
      <w:r>
        <w:rPr>
          <w:rFonts w:ascii="宋体" w:hAnsi="宋体" w:eastAsia="宋体"/>
          <w:lang w:val="en"/>
        </w:rPr>
        <w:t>光伏、</w:t>
      </w:r>
      <w:r>
        <w:rPr>
          <w:rFonts w:hint="eastAsia" w:ascii="宋体" w:hAnsi="宋体" w:eastAsia="宋体"/>
          <w:lang w:val="en-US"/>
        </w:rPr>
        <w:t>第三代半导体、合成生物</w:t>
      </w:r>
      <w:r>
        <w:rPr>
          <w:rFonts w:ascii="宋体" w:hAnsi="宋体" w:eastAsia="宋体"/>
          <w:lang w:val="en"/>
        </w:rPr>
        <w:t>、新型储能、废弃</w:t>
      </w:r>
      <w:r>
        <w:rPr>
          <w:rFonts w:hint="eastAsia" w:ascii="宋体" w:hAnsi="宋体" w:eastAsia="宋体"/>
          <w:lang w:val="en"/>
        </w:rPr>
        <w:t>资源</w:t>
      </w:r>
      <w:r>
        <w:rPr>
          <w:rFonts w:ascii="宋体" w:hAnsi="宋体" w:eastAsia="宋体"/>
          <w:lang w:val="en"/>
        </w:rPr>
        <w:t>综合利用、碳基新材料、信息技术融合应用</w:t>
      </w:r>
      <w:r>
        <w:rPr>
          <w:rFonts w:hint="eastAsia" w:ascii="宋体" w:hAnsi="宋体" w:eastAsia="宋体"/>
          <w:lang w:val="en-US"/>
        </w:rPr>
        <w:t>产业链，</w:t>
      </w:r>
      <w:r>
        <w:rPr>
          <w:rFonts w:ascii="宋体" w:hAnsi="宋体" w:eastAsia="宋体"/>
          <w:lang w:val="en"/>
        </w:rPr>
        <w:t>以及高端装备制造下属的工程机械产业链，产业链分类按照产业发展情况不断调整，请对照最新发布的标准选择所属类别。</w:t>
      </w:r>
    </w:p>
  </w:footnote>
  <w:footnote w:id="1">
    <w:p>
      <w:pPr>
        <w:pStyle w:val="8"/>
        <w:suppressAutoHyphens/>
        <w:spacing w:line="240" w:lineRule="auto"/>
        <w:ind w:firstLine="0" w:firstLineChars="0"/>
        <w:rPr>
          <w:rFonts w:ascii="宋体" w:hAnsi="宋体" w:eastAsia="宋体"/>
          <w:lang w:val="en-US"/>
        </w:rPr>
      </w:pPr>
      <w:r>
        <w:rPr>
          <w:rStyle w:val="14"/>
          <w:rFonts w:ascii="Times New Roman" w:hAnsi="Times New Roman" w:eastAsia="宋体" w:cs="Times New Roman"/>
        </w:rPr>
        <w:footnoteRef/>
      </w:r>
      <w:r>
        <w:t xml:space="preserve"> </w:t>
      </w:r>
      <w:r>
        <w:rPr>
          <w:rFonts w:hint="eastAsia" w:ascii="宋体" w:hAnsi="宋体" w:eastAsia="宋体"/>
          <w:lang w:val="en-US"/>
        </w:rPr>
        <w:t>企业根据自身所属类别选择填写核心配套类或潜在链主类中相关内容。核心配套类指“链主”企业的核心配套企业，潜在链主类是指可作为潜在“链主”培育的次级核心企业。</w:t>
      </w:r>
    </w:p>
  </w:footnote>
  <w:footnote w:id="2">
    <w:p>
      <w:pPr>
        <w:pStyle w:val="8"/>
        <w:suppressAutoHyphens/>
        <w:spacing w:line="240" w:lineRule="auto"/>
        <w:ind w:firstLine="0" w:firstLineChars="0"/>
        <w:rPr>
          <w:rFonts w:ascii="宋体" w:hAnsi="宋体" w:eastAsia="宋体"/>
          <w:lang w:val="en-US"/>
        </w:rPr>
      </w:pPr>
      <w:r>
        <w:rPr>
          <w:rStyle w:val="14"/>
          <w:rFonts w:eastAsia="宋体" w:cs="Calibri"/>
        </w:rPr>
        <w:footnoteRef/>
      </w:r>
      <w:r>
        <w:rPr>
          <w:rFonts w:eastAsia="宋体" w:cs="Calibri"/>
        </w:rPr>
        <w:t xml:space="preserve"> </w:t>
      </w:r>
      <w:r>
        <w:rPr>
          <w:rFonts w:hint="eastAsia" w:ascii="宋体" w:hAnsi="宋体" w:eastAsia="宋体"/>
          <w:lang w:val="en-US"/>
        </w:rPr>
        <w:t>填写的核心产品种类数量在3类及以下。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8F2AFE"/>
    <w:rsid w:val="00032F43"/>
    <w:rsid w:val="000C1DD8"/>
    <w:rsid w:val="001028D4"/>
    <w:rsid w:val="00114C18"/>
    <w:rsid w:val="0012038A"/>
    <w:rsid w:val="001A0029"/>
    <w:rsid w:val="001F7F3E"/>
    <w:rsid w:val="00282159"/>
    <w:rsid w:val="003107FD"/>
    <w:rsid w:val="00333D43"/>
    <w:rsid w:val="003C7262"/>
    <w:rsid w:val="003D4DA1"/>
    <w:rsid w:val="003E16E9"/>
    <w:rsid w:val="00460D4C"/>
    <w:rsid w:val="005203D1"/>
    <w:rsid w:val="00543B00"/>
    <w:rsid w:val="00596A64"/>
    <w:rsid w:val="005D371B"/>
    <w:rsid w:val="006270FA"/>
    <w:rsid w:val="006A5979"/>
    <w:rsid w:val="006E5F0E"/>
    <w:rsid w:val="007D0C63"/>
    <w:rsid w:val="00802070"/>
    <w:rsid w:val="0086076B"/>
    <w:rsid w:val="008F2AFE"/>
    <w:rsid w:val="008F3BBA"/>
    <w:rsid w:val="0091140F"/>
    <w:rsid w:val="00982845"/>
    <w:rsid w:val="009B45A7"/>
    <w:rsid w:val="00B56954"/>
    <w:rsid w:val="00B6560D"/>
    <w:rsid w:val="00B83227"/>
    <w:rsid w:val="00B953F9"/>
    <w:rsid w:val="00C07F5F"/>
    <w:rsid w:val="00C65E6C"/>
    <w:rsid w:val="00CA4EF3"/>
    <w:rsid w:val="00D90FC6"/>
    <w:rsid w:val="00E0671B"/>
    <w:rsid w:val="00E2749D"/>
    <w:rsid w:val="00F10DAA"/>
    <w:rsid w:val="00FC6FE6"/>
    <w:rsid w:val="63F72C54"/>
    <w:rsid w:val="DEEF9F32"/>
    <w:rsid w:val="FFFFD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link w:val="17"/>
    <w:qFormat/>
    <w:uiPriority w:val="0"/>
    <w:pPr>
      <w:keepNext/>
      <w:keepLines/>
      <w:spacing w:before="280" w:after="290" w:line="376" w:lineRule="atLeast"/>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link w:val="18"/>
    <w:qFormat/>
    <w:uiPriority w:val="0"/>
    <w:pPr>
      <w:widowControl w:val="0"/>
      <w:suppressAutoHyphens/>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4">
    <w:name w:val="Body Text"/>
    <w:basedOn w:val="1"/>
    <w:link w:val="21"/>
    <w:semiHidden/>
    <w:unhideWhenUsed/>
    <w:qFormat/>
    <w:uiPriority w:val="99"/>
    <w:pPr>
      <w:spacing w:after="120"/>
    </w:pPr>
  </w:style>
  <w:style w:type="paragraph" w:styleId="5">
    <w:name w:val="Plain Text"/>
    <w:link w:val="19"/>
    <w:qFormat/>
    <w:uiPriority w:val="0"/>
    <w:pPr>
      <w:widowControl w:val="0"/>
      <w:jc w:val="both"/>
    </w:pPr>
    <w:rPr>
      <w:rFonts w:ascii="宋体" w:hAnsi="Courier New" w:eastAsia="宋体" w:cs="Times New Roman"/>
      <w:kern w:val="2"/>
      <w:sz w:val="21"/>
      <w:szCs w:val="21"/>
      <w:lang w:val="en-US" w:eastAsia="zh-CN" w:bidi="ar-SA"/>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footnote text"/>
    <w:basedOn w:val="1"/>
    <w:link w:val="20"/>
    <w:qFormat/>
    <w:uiPriority w:val="0"/>
    <w:pPr>
      <w:autoSpaceDE w:val="0"/>
      <w:autoSpaceDN w:val="0"/>
      <w:snapToGrid w:val="0"/>
      <w:spacing w:line="560" w:lineRule="exact"/>
      <w:ind w:firstLine="640" w:firstLineChars="200"/>
      <w:jc w:val="left"/>
    </w:pPr>
    <w:rPr>
      <w:rFonts w:eastAsia="仿宋_GB2312" w:cs="宋体"/>
      <w:kern w:val="0"/>
      <w:sz w:val="18"/>
      <w:szCs w:val="22"/>
      <w:lang w:val="zh-CN" w:bidi="zh-CN"/>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w:basedOn w:val="4"/>
    <w:next w:val="1"/>
    <w:link w:val="22"/>
    <w:qFormat/>
    <w:uiPriority w:val="0"/>
    <w:pPr>
      <w:spacing w:after="140" w:line="276" w:lineRule="auto"/>
      <w:ind w:firstLine="420" w:firstLineChars="100"/>
    </w:p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qFormat/>
    <w:uiPriority w:val="0"/>
    <w:rPr>
      <w:vertAlign w:val="superscript"/>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标题 4 字符"/>
    <w:basedOn w:val="13"/>
    <w:link w:val="3"/>
    <w:qFormat/>
    <w:uiPriority w:val="0"/>
    <w:rPr>
      <w:rFonts w:ascii="Arial" w:hAnsi="Arial" w:eastAsia="黑体" w:cs="Times New Roman"/>
      <w:b/>
      <w:sz w:val="28"/>
      <w:szCs w:val="24"/>
    </w:rPr>
  </w:style>
  <w:style w:type="character" w:customStyle="1" w:styleId="18">
    <w:name w:val="正文文本缩进 2 字符"/>
    <w:basedOn w:val="13"/>
    <w:link w:val="2"/>
    <w:qFormat/>
    <w:uiPriority w:val="0"/>
    <w:rPr>
      <w:rFonts w:ascii="Calibri" w:hAnsi="Calibri" w:eastAsia="宋体" w:cs="Times New Roman"/>
      <w:szCs w:val="24"/>
    </w:rPr>
  </w:style>
  <w:style w:type="character" w:customStyle="1" w:styleId="19">
    <w:name w:val="纯文本 字符"/>
    <w:basedOn w:val="13"/>
    <w:link w:val="5"/>
    <w:qFormat/>
    <w:uiPriority w:val="0"/>
    <w:rPr>
      <w:rFonts w:ascii="宋体" w:hAnsi="Courier New" w:eastAsia="宋体" w:cs="Times New Roman"/>
      <w:szCs w:val="21"/>
    </w:rPr>
  </w:style>
  <w:style w:type="character" w:customStyle="1" w:styleId="20">
    <w:name w:val="脚注文本 字符"/>
    <w:basedOn w:val="13"/>
    <w:link w:val="8"/>
    <w:qFormat/>
    <w:uiPriority w:val="0"/>
    <w:rPr>
      <w:rFonts w:ascii="Calibri" w:hAnsi="Calibri" w:eastAsia="仿宋_GB2312" w:cs="宋体"/>
      <w:kern w:val="0"/>
      <w:sz w:val="18"/>
      <w:lang w:val="zh-CN" w:bidi="zh-CN"/>
    </w:rPr>
  </w:style>
  <w:style w:type="character" w:customStyle="1" w:styleId="21">
    <w:name w:val="正文文本 字符"/>
    <w:basedOn w:val="13"/>
    <w:link w:val="4"/>
    <w:semiHidden/>
    <w:qFormat/>
    <w:uiPriority w:val="99"/>
    <w:rPr>
      <w:rFonts w:ascii="Calibri" w:hAnsi="Calibri" w:eastAsia="宋体" w:cs="Times New Roman"/>
      <w:szCs w:val="24"/>
    </w:rPr>
  </w:style>
  <w:style w:type="character" w:customStyle="1" w:styleId="22">
    <w:name w:val="正文文本首行缩进 字符"/>
    <w:basedOn w:val="21"/>
    <w:link w:val="10"/>
    <w:qFormat/>
    <w:uiPriority w:val="0"/>
    <w:rPr>
      <w:rFonts w:ascii="Calibri" w:hAnsi="Calibri" w:eastAsia="宋体" w:cs="Times New Roman"/>
      <w:szCs w:val="24"/>
    </w:rPr>
  </w:style>
  <w:style w:type="character" w:customStyle="1" w:styleId="23">
    <w:name w:val="NormalCharacter"/>
    <w:semiHidden/>
    <w:qFormat/>
    <w:uiPriority w:val="0"/>
  </w:style>
  <w:style w:type="paragraph" w:customStyle="1" w:styleId="24">
    <w:name w:val="正文（公文）"/>
    <w:qFormat/>
    <w:uiPriority w:val="0"/>
    <w:pPr>
      <w:widowControl w:val="0"/>
      <w:spacing w:line="560" w:lineRule="exact"/>
      <w:ind w:firstLine="64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547</Words>
  <Characters>3119</Characters>
  <Lines>25</Lines>
  <Paragraphs>7</Paragraphs>
  <TotalTime>1311</TotalTime>
  <ScaleCrop>false</ScaleCrop>
  <LinksUpToDate>false</LinksUpToDate>
  <CharactersWithSpaces>3659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2023-09-07T17:43:00Z</dcterms:created>
  <dc:creator>中正 裴</dc:creator>
  <cp:lastModifiedBy>baixin</cp:lastModifiedBy>
  <cp:lastPrinted>2024-05-15T01:29:00Z</cp:lastPrinted>
  <dcterms:modified xsi:type="dcterms:W3CDTF">2024-05-17T09:45:47Z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