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参评单位名单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5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机构类别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参评单位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医疗机构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（8家）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山西省人民医院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山西医科大学第一医院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山西白求恩医院（山西医学科学院）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山西省心血管医院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新型研发机构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（5家）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清华大学山西清洁能源研究院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山西浙大新材料与化工研究院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山西北大碳基薄膜电子研究院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山西省能源互联网研究院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山西高等创新研究院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国家重点实验室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（8家）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量子光学与光量子器件国家重点实验室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先进不锈钢材料国家重点实验室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省部共建动态测试技术国家重点实验室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省部共建煤基清洁能源高效利用国家重点实验室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智能采矿装备技术全国重点实验室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煤炭高效低碳利用全国重点实验室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煤与煤层气共采全国重点实验室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中国-白俄罗斯电磁环境效应“一带一路”联合实验室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山西省实验室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（5家）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智慧交通山西省实验室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山西省黄河实验室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山西省后稷实验室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太行山西省实验室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0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高速飞车山西省实验室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5D5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2024-03-01T02:59:59Z</dcterms:created>
  <dc:creator>sjh</dc:creator>
  <cp:lastModifiedBy>孙继海</cp:lastModifiedBy>
  <dcterms:modified xsi:type="dcterms:W3CDTF">2024-03-01T03:00:09Z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DF3305B86105450B9950AFC728A42DDA_12</vt:lpwstr>
  </property>
</Properties>
</file>