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仿宋_GB2312" w:hAnsi="仿宋_GB2312" w:eastAsia="方正小标宋简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信用评价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子系统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操作指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引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br w:type="textWrapping"/>
      </w:r>
    </w:p>
    <w:p>
      <w:pPr>
        <w:pStyle w:val="4"/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记录和认定</w:t>
      </w:r>
      <w:r>
        <w:rPr>
          <w:rFonts w:hint="eastAsia" w:ascii="黑体" w:hAnsi="黑体" w:eastAsia="黑体"/>
          <w:sz w:val="32"/>
          <w:szCs w:val="32"/>
        </w:rPr>
        <w:t>评标现场不良行为</w:t>
      </w:r>
    </w:p>
    <w:p>
      <w:pPr>
        <w:numPr>
          <w:ilvl w:val="0"/>
          <w:numId w:val="2"/>
        </w:numPr>
        <w:ind w:left="64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记录人</w:t>
      </w:r>
      <w:r>
        <w:rPr>
          <w:rFonts w:hint="eastAsia" w:ascii="楷体_GB2312" w:hAnsi="黑体" w:eastAsia="楷体_GB2312"/>
          <w:sz w:val="32"/>
          <w:szCs w:val="32"/>
        </w:rPr>
        <w:t>记录行为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1.登录信用评价子系统。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记录人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（公共资源交易平台运行服务机构、招标人或其委托的招标代理机构）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访问山西省招标投标公共服务平台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（https://www.sxbid.com.cn/）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，进入交易保障—山西省评标专家库子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页面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，点击信用评价入口，插入数字证书，输入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证书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密码，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点击登录。</w:t>
      </w:r>
    </w:p>
    <w:p>
      <w:pPr>
        <w:numPr>
          <w:ilvl w:val="0"/>
          <w:numId w:val="0"/>
        </w:numPr>
        <w:jc w:val="center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3776345" cy="1736090"/>
            <wp:effectExtent l="0" t="0" r="14605" b="16510"/>
            <wp:docPr id="3" name="图片 3" descr="1705306528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53065281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2.查找待记录项目。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进入信用评价子系统，在搜索菜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单中输入项目相关信息，点击查询，找到待记录项目。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644900" cy="2118360"/>
            <wp:effectExtent l="0" t="0" r="12700" b="15240"/>
            <wp:docPr id="4" name="图片 4" descr="170530666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53066667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3.记录操作。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待记录项目对应的操作菜单点击“记录”，对评标现场无不良行为的评标专家，点击“无不良行为确认”，根据系统提示完成记录操作；对评标现场有不良行为的评标专家，点击“记录不良行为”，根据系统提示完成记录操作。（提示：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专家考勤相关不良行为信息，由省评标专家库管理系统考勤子系统自动记录，并交互至信用评价子系统。对有考勤相关不良行为信息的评标专家，记录人按照信用评价子系统自动记录的信息，完成记录操作即可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记录操作完成后，需要对记录信息进行修改的，可在评标时间次日起十日内进行修改。）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32045" cy="2651125"/>
            <wp:effectExtent l="0" t="0" r="1905" b="15875"/>
            <wp:docPr id="5" name="图片 5" descr="170530693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5306934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4.电子签章。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评标现场有不良行为的评标专家，完成记录操作后，在对应的操作菜单点击“签章”，根据系统提示完成对“评标专家评标现场不良行为记录表”电子签章操作。</w:t>
      </w:r>
    </w:p>
    <w:p>
      <w:pPr>
        <w:numPr>
          <w:ilvl w:val="0"/>
          <w:numId w:val="0"/>
        </w:numPr>
        <w:jc w:val="center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4289425" cy="2868930"/>
            <wp:effectExtent l="0" t="0" r="15875" b="7620"/>
            <wp:docPr id="6" name="图片 6" descr="170530803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53080303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（二）行政监督部门</w:t>
      </w:r>
      <w:r>
        <w:rPr>
          <w:rFonts w:hint="eastAsia" w:ascii="楷体_GB2312" w:hAnsi="黑体" w:eastAsia="楷体_GB2312"/>
          <w:sz w:val="32"/>
          <w:szCs w:val="32"/>
        </w:rPr>
        <w:t>认定行为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1.登录信用评价子系统。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行政监督部门访问山西省招标投标公共服务平台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（https://www.sxbid.com.cn/）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，进入交易保障—山西省评标专家库子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页面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，点击信用评价入口，输入账号和密码，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点击登录。</w:t>
      </w:r>
    </w:p>
    <w:p>
      <w:pPr>
        <w:numPr>
          <w:ilvl w:val="0"/>
          <w:numId w:val="0"/>
        </w:numPr>
        <w:jc w:val="center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4404995" cy="2031365"/>
            <wp:effectExtent l="0" t="0" r="14605" b="6985"/>
            <wp:docPr id="7" name="图片 7" descr="170530830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53083054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2.查找待认定项目。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进入信用评价子系统，在待认定列表的搜索菜单中输入项目相关信息，点击查询，找到待认定项目。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36160" cy="1753235"/>
            <wp:effectExtent l="0" t="0" r="2540" b="18415"/>
            <wp:docPr id="12" name="图片 12" descr="1705382739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053827391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3.认定操作。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待认定项目对应的操作菜单点击“认定”，根据系统提示完成认定操作。（提示：认定操作完成后，需要对认定信息进行修改的，可在认定当日进行修改操作，次日系统自动提交认定信息，提交后认定信息不可修改。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265930" cy="3434080"/>
            <wp:effectExtent l="0" t="0" r="1270" b="13970"/>
            <wp:docPr id="2" name="图片 2" descr="170536681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53668152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认定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其他与</w:t>
      </w:r>
      <w:r>
        <w:rPr>
          <w:rFonts w:hint="eastAsia" w:ascii="黑体" w:hAnsi="黑体" w:eastAsia="黑体"/>
          <w:sz w:val="32"/>
          <w:szCs w:val="32"/>
        </w:rPr>
        <w:t>评标活动相关的不良行为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（一）登录信用评价子系统。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行政监督部门访问山西省招标投标公共服务平台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（https://www.sxbid.com.cn/）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，进入交易保障—山西省评标专家库子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页面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，点击信用评价入口，输入账号和密码，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点击登录。</w:t>
      </w:r>
    </w:p>
    <w:p>
      <w:pPr>
        <w:numPr>
          <w:ilvl w:val="0"/>
          <w:numId w:val="0"/>
        </w:numPr>
        <w:jc w:val="center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4589780" cy="2115820"/>
            <wp:effectExtent l="0" t="0" r="1270" b="17780"/>
            <wp:docPr id="8" name="图片 8" descr="170530830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53083054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（二）查找待认定项目。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进入信用评价子系统，点击添加不良行为菜单，在相应的搜索菜单中输入项目相关信息，点击查询，找到待认定项目。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42205" cy="1952625"/>
            <wp:effectExtent l="0" t="0" r="10795" b="9525"/>
            <wp:docPr id="9" name="图片 9" descr="1705366996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053669967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（三）认定操作。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待认定项目对应的操作菜单点击“添加”，根据系统提示完成认定操作。（提示：认定操作完成后，需要对认定信息进行修改的，可在认定当日进行修改操作，次日系统自动提交认定信息，提交后认定信息不可修改。）</w:t>
      </w:r>
    </w:p>
    <w:p>
      <w:pPr>
        <w:numPr>
          <w:ilvl w:val="0"/>
          <w:numId w:val="0"/>
        </w:numPr>
        <w:ind w:leftChars="200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3394075" cy="3337560"/>
            <wp:effectExtent l="0" t="0" r="15875" b="15240"/>
            <wp:docPr id="10" name="图片 10" descr="170536711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53671133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1360" w:leftChars="0" w:hanging="7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查看评价信息和申诉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（一）登录省评标专家库管理系统。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评标专家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访问山西省招标投标公共服务平台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（https://www.sxbid.com.cn/）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，进入交易保障—山西省评标专家库子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页面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，点击评标专家入口，输入省评标专家库管理系统登记的手机号码，获取验证码，输入验证码，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点击登录。</w:t>
      </w:r>
    </w:p>
    <w:p>
      <w:pPr>
        <w:numPr>
          <w:ilvl w:val="0"/>
          <w:numId w:val="0"/>
        </w:numPr>
        <w:jc w:val="center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4798060" cy="2209800"/>
            <wp:effectExtent l="0" t="0" r="2540" b="0"/>
            <wp:docPr id="11" name="图片 11" descr="170536718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053671891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（二）查看信用评价信息。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打开个人信息管理页面，找到评价服务菜单，点击信用分值明细子菜单，查看本年度信用评价相关信息。</w:t>
      </w:r>
    </w:p>
    <w:p>
      <w:pPr>
        <w:numPr>
          <w:ilvl w:val="0"/>
          <w:numId w:val="0"/>
        </w:numPr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5271770" cy="1223010"/>
            <wp:effectExtent l="0" t="0" r="5080" b="15240"/>
            <wp:docPr id="13" name="图片 13" descr="170537007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053700772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（三）申诉操作。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打开个人信息管理页面，找到评价服务菜单，点击信用分值明细子菜单，在列表中找到待申诉事项，点击“申诉”，根据系统提示完成申诉操作。（提示：申诉操作在行政监督部门受理前可自主撤回，行政监督部门受理后不可撤回。）</w:t>
      </w:r>
    </w:p>
    <w:p>
      <w:pPr>
        <w:numPr>
          <w:ilvl w:val="0"/>
          <w:numId w:val="0"/>
        </w:numPr>
        <w:jc w:val="center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4528185" cy="3362325"/>
            <wp:effectExtent l="0" t="0" r="5715" b="9525"/>
            <wp:docPr id="19" name="图片 19" descr="1705375440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053754409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（四）查看申诉记录。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打开个人信息管理页面，找到评价服务菜单，点击信用评价申诉记录子菜单，查看申诉记录和进度。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258435" cy="1056005"/>
            <wp:effectExtent l="0" t="0" r="18415" b="10795"/>
            <wp:docPr id="20" name="图片 20" descr="170537581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053758115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left="1360" w:leftChars="0" w:hanging="72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受理申诉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（一）登录信用评价子系统。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行政监督部门访问山西省招标投标公共服务平台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（https://www.sxbid.com.cn/）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，进入交易保障—山西省评标专家库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页面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，点击信用评价入口，输入账号和密码，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点击登录。</w:t>
      </w:r>
    </w:p>
    <w:p>
      <w:pPr>
        <w:pStyle w:val="4"/>
        <w:numPr>
          <w:ilvl w:val="0"/>
          <w:numId w:val="0"/>
        </w:numPr>
        <w:jc w:val="center"/>
        <w:rPr>
          <w:rFonts w:hint="default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4610735" cy="2125980"/>
            <wp:effectExtent l="0" t="0" r="18415" b="7620"/>
            <wp:docPr id="18" name="图片 18" descr="170530830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053083054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（二）查找待受理项目。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进入信用评价子系统，点击受理申诉菜单，在相应的搜索菜单中输入项目相关信息，点击查询，找到待受理项目。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30775" cy="1809750"/>
            <wp:effectExtent l="0" t="0" r="3175" b="0"/>
            <wp:docPr id="21" name="图片 21" descr="1705376226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0537622699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（三）受理申诉操作。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在待受理项目对应的操作菜单点击“处理”，根据系统提示完成受理操作。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32250" cy="3851910"/>
            <wp:effectExtent l="0" t="0" r="6350" b="15240"/>
            <wp:docPr id="22" name="图片 22" descr="1705376658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0537665875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4289B"/>
    <w:multiLevelType w:val="multilevel"/>
    <w:tmpl w:val="27D4289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520064D9"/>
    <w:multiLevelType w:val="singleLevel"/>
    <w:tmpl w:val="520064D9"/>
    <w:lvl w:ilvl="0" w:tentative="0">
      <w:start w:val="1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ThjMzBhYTVjZjUxZjM4Y2Y3NGUzNTczMGI4MmQifQ=="/>
  </w:docVars>
  <w:rsids>
    <w:rsidRoot w:val="755F7172"/>
    <w:rsid w:val="755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2024-01-29T02:45:00Z</dcterms:created>
  <dc:creator>BUGUOLIUJIBUGAINICHEN</dc:creator>
  <cp:lastModifiedBy>BUGUOLIUJIBUGAINICHEN</cp:lastModifiedBy>
  <dcterms:modified xsi:type="dcterms:W3CDTF">2024-01-29T02:45:44Z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0D77B94F6DF04E88BD8FAFBAB52A7FB3_11</vt:lpwstr>
  </property>
</Properties>
</file>