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山西省科协推荐第二十六届中国科协求是杰出青年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成果转化奖候选人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</w:p>
    <w:tbl>
      <w:tblPr>
        <w:tblStyle w:val="2"/>
        <w:tblW w:w="0" w:type="auto"/>
        <w:tblInd w:w="-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81"/>
        <w:gridCol w:w="1425"/>
        <w:gridCol w:w="4215"/>
        <w:gridCol w:w="1875"/>
        <w:gridCol w:w="2010"/>
        <w:gridCol w:w="183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  <w:t>科研属性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王  磊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1987.11.17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晋能控股山西煤业股份有限公司董事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煤矿开采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民生科技领域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晋能控股山西煤业股份有限公司 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原亚军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1990.6.20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山西兰花科技创业股份有限公司    车间主任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工程与技术科学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基础研究和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原始创新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>山西兰花科技创业股份有限公司科学技术协会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1281253B"/>
    <w:rsid w:val="1281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2023-12-14T07:39:00Z</dcterms:created>
  <dc:creator>.</dc:creator>
  <cp:lastModifiedBy>.</cp:lastModifiedBy>
  <dcterms:modified xsi:type="dcterms:W3CDTF">2023-12-14T07:40:26Z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1AFCE9F66D6E4100AD9BA04071FDBCE8_11</vt:lpwstr>
  </property>
</Properties>
</file>