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highlight w:val="none"/>
          <w:lang w:val="en-US" w:eastAsia="zh-CN"/>
        </w:rPr>
        <w:t>“头雁”项目政策传达要点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6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-6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40"/>
          <w:highlight w:val="none"/>
          <w:lang w:val="en-US" w:eastAsia="zh-CN"/>
        </w:rPr>
        <w:t>“头雁”是国家赋予乡村产业振兴带头人的荣誉称号，是全省最优秀的农业产业人才群体。符合人选条件且参加“头雁”培育项目即可成为“头雁”大家庭的一分子。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pacing w:val="-6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40"/>
          <w:highlight w:val="none"/>
          <w:lang w:val="en-US" w:eastAsia="zh-CN"/>
        </w:rPr>
        <w:t>（一）培育方式。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40"/>
          <w:highlight w:val="none"/>
          <w:lang w:val="en-US" w:eastAsia="zh-CN"/>
        </w:rPr>
        <w:t>“头雁”培育机构为全国优质高等院校，为学员免费提供与在校大学生相同的学习生活条件，累计一个月线下集中授课与一学期线上学习，配备一名专业导师帮扶指导，安排一系列高端考察互访。班次设置有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40"/>
          <w:highlight w:val="none"/>
          <w:lang w:val="en-US" w:eastAsia="zh-CN"/>
        </w:rPr>
        <w:t>畜牧产业班、市县级重点农业龙头企业负责人班、粮油产业班、休闲农业班、农产品加工仓储电商班、园艺产业班。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-6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40"/>
          <w:highlight w:val="none"/>
          <w:lang w:val="en-US" w:eastAsia="zh-CN"/>
        </w:rPr>
        <w:t>（二）政策支持。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40"/>
          <w:highlight w:val="none"/>
          <w:lang w:val="en-US" w:eastAsia="zh-CN"/>
        </w:rPr>
        <w:t>“头雁”项目是规格最高的乡村人才培育工程，中央补助“头雁”每人2万元，用于支付学员线上线下培训、食宿、保险等费用。为充分调动“头雁”积极性，学员承担个人交通费用，被评为优秀学员的可凭票据报销。培训结束后，“头雁”学员将享受一系列免费的后续回访指导、跟踪服务与专项政策扶持，帮助学员产业健康长远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-6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40"/>
          <w:highlight w:val="none"/>
          <w:lang w:val="en-US" w:eastAsia="zh-CN"/>
        </w:rPr>
        <w:t>（三）人选条件。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40"/>
          <w:highlight w:val="none"/>
          <w:lang w:val="en-US" w:eastAsia="zh-CN"/>
        </w:rPr>
        <w:t>参加“头雁”培育项目要求年龄在55周岁以下，高中（中专）以上学历，在市县从事农业产业3年以上，近3年累计带动30户或100名以上农民实现增收致富。</w:t>
      </w:r>
    </w:p>
    <w:p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40"/>
          <w:highlight w:val="none"/>
          <w:lang w:val="en-US" w:eastAsia="zh-CN"/>
        </w:rPr>
        <w:t>（四）申报方式。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40"/>
          <w:highlight w:val="none"/>
          <w:lang w:val="en-US" w:eastAsia="zh-CN"/>
        </w:rPr>
        <w:t>意向学员向县级管理员提供基础信息生成学员账号，学员通过账号登录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“头雁”项目管理系统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40"/>
          <w:highlight w:val="none"/>
          <w:lang w:val="en-US" w:eastAsia="zh-CN"/>
        </w:rPr>
        <w:t>并填报个人信息，提交审批通过后即从意向学员成为正式头雁学员，信息不可变更，培训不可换人。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B4CFB"/>
    <w:rsid w:val="4F9B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2023-10-31T02:35:00Z</dcterms:created>
  <dc:creator>Administrator</dc:creator>
  <cp:lastModifiedBy>Administrator</cp:lastModifiedBy>
  <dcterms:modified xsi:type="dcterms:W3CDTF">2023-10-31T02:36:02Z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