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关于征集企业参加“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最具投资潜力的科技创新项目</w:t>
      </w:r>
    </w:p>
    <w:p>
      <w:pPr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评选活动</w:t>
      </w:r>
      <w:r>
        <w:rPr>
          <w:rFonts w:hint="eastAsia" w:ascii="微软雅黑" w:hAnsi="微软雅黑" w:eastAsia="微软雅黑"/>
          <w:b/>
          <w:sz w:val="36"/>
          <w:szCs w:val="36"/>
        </w:rPr>
        <w:t>”的通知</w:t>
      </w:r>
    </w:p>
    <w:p>
      <w:pPr>
        <w:ind w:firstLine="2310" w:firstLineChars="1100"/>
      </w:pPr>
    </w:p>
    <w:p>
      <w:pPr>
        <w:ind w:firstLine="2310" w:firstLineChars="1100"/>
      </w:pPr>
    </w:p>
    <w:p>
      <w:pPr>
        <w:spacing w:line="54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各中小微企业</w:t>
      </w:r>
      <w:r>
        <w:rPr>
          <w:rFonts w:hint="eastAsia" w:ascii="仿宋" w:hAnsi="仿宋" w:eastAsia="仿宋"/>
          <w:color w:val="000000"/>
          <w:sz w:val="32"/>
          <w:szCs w:val="32"/>
        </w:rPr>
        <w:t>: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为大力推进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创新创业驱动发展战略，深入贯彻落实“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四链融合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助力创新创业项目向产业方向集聚，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加大双创主体培育力度，以“投资人的眼光”挖掘最具投资潜力的企业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并给予一定金额的奖励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目的是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中小微企业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与佛山千灯湖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基金小镇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金融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资源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精准对接，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扩宽资金来源渠道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引导中小微企业加快转型升级，实现持续健康发展。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山西转型综改示范区管理委员会主办，山西智创城科技发展有限公司、山西综合改革示范区创新创业服务有限公司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山西菜根产业园发展有限公司</w:t>
      </w:r>
      <w:r>
        <w:rPr>
          <w:rFonts w:hint="eastAsia" w:ascii="仿宋" w:hAnsi="仿宋" w:eastAsia="仿宋"/>
          <w:sz w:val="32"/>
          <w:szCs w:val="32"/>
        </w:rPr>
        <w:t>承办的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最具投资潜力的科技创新项目评选活动”拟于11月29日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山西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智创城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号</w:t>
      </w:r>
      <w:r>
        <w:rPr>
          <w:rFonts w:hint="eastAsia" w:ascii="仿宋" w:hAnsi="仿宋" w:eastAsia="仿宋"/>
          <w:sz w:val="32"/>
          <w:szCs w:val="32"/>
        </w:rPr>
        <w:t>举办,现面向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全省中小微企业</w:t>
      </w:r>
      <w:r>
        <w:rPr>
          <w:rFonts w:hint="eastAsia" w:ascii="仿宋" w:hAnsi="仿宋" w:eastAsia="仿宋"/>
          <w:sz w:val="32"/>
          <w:szCs w:val="32"/>
        </w:rPr>
        <w:t>就有关事项通知如下：</w:t>
      </w:r>
    </w:p>
    <w:p>
      <w:pPr>
        <w:numPr>
          <w:ilvl w:val="0"/>
          <w:numId w:val="0"/>
        </w:numPr>
        <w:ind w:firstLine="641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一、组织机构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主办单位：山西转型综改示范区管理委员会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承办单位：山西智创城科技发展有限公司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firstLine="2240" w:firstLineChars="7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山西综合改革示范区创新创业服务有限公司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firstLine="2240" w:firstLineChars="700"/>
        <w:textAlignment w:val="baseline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山西菜根产业园发展有限公司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评选活动组委会：金融投资领域相关专家</w:t>
      </w:r>
    </w:p>
    <w:p>
      <w:pPr>
        <w:numPr>
          <w:ilvl w:val="0"/>
          <w:numId w:val="0"/>
        </w:numPr>
        <w:ind w:firstLine="641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二、评选条件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对报名企业进行初步评选，挖掘“最具投资潜力”的科技型企业，建立“优质科技型企业库”，具体评选入围条件如下：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企业需在产品、技术、流程、制度、渠道等一个或多个方面具有创新能力或已形成创新成果。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企业经营范围需涵盖新一代信息技术、生物、高端装备制造、节能环保、科技研发、大数据、人工智能、大健康、教育文创、体育科技、新材料、科技金融等一个或多个领域。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企业信用信息良好，近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年无违法违规记录。</w:t>
      </w:r>
    </w:p>
    <w:p>
      <w:pPr>
        <w:numPr>
          <w:ilvl w:val="0"/>
          <w:numId w:val="0"/>
        </w:numPr>
        <w:ind w:firstLine="641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三、提交资料</w:t>
      </w:r>
    </w:p>
    <w:p>
      <w:pPr>
        <w:tabs>
          <w:tab w:val="left" w:pos="3402"/>
        </w:tabs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有意参会的企业须认真填写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附件一《最具投资潜力企业申请表》</w:t>
      </w:r>
      <w:r>
        <w:rPr>
          <w:rFonts w:hint="eastAsia" w:ascii="仿宋_GB2312" w:eastAsia="仿宋_GB2312"/>
          <w:sz w:val="32"/>
          <w:szCs w:val="32"/>
        </w:rPr>
        <w:t>、准备商业计划书，</w:t>
      </w:r>
      <w:r>
        <w:rPr>
          <w:rFonts w:hint="eastAsia" w:ascii="仿宋" w:hAnsi="仿宋" w:eastAsia="仿宋"/>
          <w:sz w:val="32"/>
          <w:szCs w:val="32"/>
        </w:rPr>
        <w:t>并于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日前将电子版发送至指定邮箱（地址后附）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及时关注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双创公司</w:t>
      </w:r>
      <w:r>
        <w:rPr>
          <w:rFonts w:hint="eastAsia" w:ascii="仿宋" w:hAnsi="仿宋" w:eastAsia="仿宋"/>
          <w:sz w:val="32"/>
          <w:szCs w:val="32"/>
        </w:rPr>
        <w:t>发布的通知公告及动态,确保工作的有序开展。</w:t>
      </w:r>
    </w:p>
    <w:p>
      <w:pPr>
        <w:numPr>
          <w:ilvl w:val="0"/>
          <w:numId w:val="0"/>
        </w:numPr>
        <w:ind w:firstLine="641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四、评选程序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第一阶段：（2023年1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日--1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日）通过综改区网站、各媒介进行宣传发动，企业报名阶段。所有参选企业须如实填报《最具投资潜力企业申请表》、商业计划书发送指定邮箱。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第二阶段：（2023年1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日--1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日）初步审核评估阶段。根据最具投资潜力企业评选报名材料，组委会办公室接受企业申报信息，初步筛选确定30-50家优质企业为入围候选企业，并向各入围候选企业核实有关数据。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第三阶段：（2023年1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日--11月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日）入围候选企业评审阶段，组织企业、专家、机构进行现场路演，同时对企业进行调研、辅导，帮助企业打磨商业计划书。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第四阶段：（拟定于2023年11月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日）帮助企业对接佛山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千灯湖基金小镇的资源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。通过路演活动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由组委会组织专家评审团根据综合评估结果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当场评选出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“最具投资潜力企业”并举行授牌颁奖仪式。</w:t>
      </w:r>
    </w:p>
    <w:p>
      <w:pPr>
        <w:pStyle w:val="4"/>
        <w:widowControl/>
        <w:shd w:val="clear" w:color="auto" w:fill="FFFFFF"/>
        <w:spacing w:beforeAutospacing="0" w:afterAutospacing="0"/>
        <w:ind w:firstLine="64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第五阶段：活动结束后，</w:t>
      </w:r>
      <w:r>
        <w:rPr>
          <w:rFonts w:hint="eastAsia" w:ascii="仿宋" w:hAnsi="仿宋" w:eastAsia="仿宋" w:cs="仿宋"/>
          <w:bCs/>
          <w:sz w:val="32"/>
          <w:szCs w:val="32"/>
        </w:rPr>
        <w:t>会务组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定期通过线下、线上召开基金与产业的对接、路演等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；同时邀请行业技术、市场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等领域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专家，形成多维度交流，促进对接的成功率。</w:t>
      </w:r>
    </w:p>
    <w:p>
      <w:pPr>
        <w:numPr>
          <w:ilvl w:val="0"/>
          <w:numId w:val="2"/>
        </w:numPr>
        <w:ind w:firstLine="641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奖励政策</w:t>
      </w:r>
    </w:p>
    <w:p>
      <w:pPr>
        <w:pStyle w:val="3"/>
        <w:widowControl/>
        <w:numPr>
          <w:ilvl w:val="0"/>
          <w:numId w:val="3"/>
        </w:numPr>
        <w:kinsoku w:val="0"/>
        <w:wordWrap/>
        <w:autoSpaceDE w:val="0"/>
        <w:autoSpaceDN w:val="0"/>
        <w:adjustRightInd w:val="0"/>
        <w:snapToGrid w:val="0"/>
        <w:spacing w:before="241" w:line="360" w:lineRule="auto"/>
        <w:ind w:left="31" w:right="102" w:firstLine="646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针对入围的30-50家优质企业，建立“优质企业库”，帮助企业对接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佛山千灯湖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基金小镇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金融平台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省内股权融资、上市培育、各项资源对接等服务。</w:t>
      </w:r>
    </w:p>
    <w:p>
      <w:pPr>
        <w:pStyle w:val="3"/>
        <w:widowControl/>
        <w:numPr>
          <w:ilvl w:val="0"/>
          <w:numId w:val="3"/>
        </w:numPr>
        <w:kinsoku w:val="0"/>
        <w:wordWrap/>
        <w:autoSpaceDE w:val="0"/>
        <w:autoSpaceDN w:val="0"/>
        <w:adjustRightInd w:val="0"/>
        <w:snapToGrid w:val="0"/>
        <w:spacing w:before="241" w:line="360" w:lineRule="auto"/>
        <w:ind w:left="31" w:right="102" w:firstLine="646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对最终评选出的四家“最具投资潜力企业”进行表彰奖励，给予一等奖1名，奖励10万元；二等奖1名，奖励5万元；三等奖2名，奖励2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3"/>
        <w:widowControl/>
        <w:numPr>
          <w:ilvl w:val="0"/>
          <w:numId w:val="3"/>
        </w:numPr>
        <w:kinsoku w:val="0"/>
        <w:wordWrap/>
        <w:autoSpaceDE w:val="0"/>
        <w:autoSpaceDN w:val="0"/>
        <w:adjustRightInd w:val="0"/>
        <w:snapToGrid w:val="0"/>
        <w:spacing w:before="241" w:line="360" w:lineRule="auto"/>
        <w:ind w:left="31" w:right="102" w:firstLine="646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该活动面向全省开放，对于综改区内注册的企业，获奖企业可直接享受奖励。对于区外获奖企业，需注册在综改区后，提供相关注册证明材料再申请享受奖励。</w:t>
      </w:r>
    </w:p>
    <w:p>
      <w:pPr>
        <w:numPr>
          <w:ilvl w:val="0"/>
          <w:numId w:val="2"/>
        </w:numPr>
        <w:ind w:left="0" w:leftChars="0" w:firstLine="641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联系方式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联系人：贾炜  联系电话：13466876101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邮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"mailto:458775553@qq.com"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458775553@qq.com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附件：《最具投资潜力企业申请表》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firstLine="2240" w:firstLineChars="7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firstLine="1920" w:firstLineChars="6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山西综合改革示范区创新创业服务有限公司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firstLine="5760" w:firstLineChars="18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2023年10月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rPr>
          <w:rFonts w:hint="eastAsia" w:ascii="黑体" w:hAnsi="黑体" w:eastAsia="黑体" w:cs="方正小标宋简体"/>
          <w:sz w:val="28"/>
          <w:szCs w:val="32"/>
        </w:rPr>
      </w:pPr>
    </w:p>
    <w:p>
      <w:pPr>
        <w:rPr>
          <w:rFonts w:hint="eastAsia" w:ascii="黑体" w:hAnsi="黑体" w:eastAsia="黑体" w:cs="方正小标宋简体"/>
          <w:sz w:val="28"/>
          <w:szCs w:val="32"/>
        </w:rPr>
      </w:pPr>
    </w:p>
    <w:p>
      <w:pPr>
        <w:rPr>
          <w:rFonts w:hint="eastAsia" w:ascii="黑体" w:hAnsi="黑体" w:eastAsia="黑体" w:cs="方正小标宋简体"/>
          <w:sz w:val="28"/>
          <w:szCs w:val="32"/>
        </w:rPr>
      </w:pPr>
    </w:p>
    <w:p>
      <w:pPr>
        <w:rPr>
          <w:rFonts w:hint="eastAsia" w:ascii="黑体" w:hAnsi="黑体" w:eastAsia="黑体" w:cs="方正小标宋简体"/>
          <w:sz w:val="28"/>
          <w:szCs w:val="32"/>
        </w:rPr>
      </w:pPr>
    </w:p>
    <w:p>
      <w:pPr>
        <w:rPr>
          <w:rFonts w:hint="eastAsia" w:ascii="黑体" w:hAnsi="黑体" w:eastAsia="黑体" w:cs="方正小标宋简体"/>
          <w:sz w:val="28"/>
          <w:szCs w:val="32"/>
        </w:rPr>
      </w:pPr>
    </w:p>
    <w:p>
      <w:pPr>
        <w:rPr>
          <w:rFonts w:hint="eastAsia" w:ascii="黑体" w:hAnsi="黑体" w:eastAsia="黑体" w:cs="方正小标宋简体"/>
          <w:sz w:val="28"/>
          <w:szCs w:val="32"/>
        </w:rPr>
      </w:pPr>
    </w:p>
    <w:p>
      <w:pPr>
        <w:rPr>
          <w:rFonts w:hint="eastAsia" w:ascii="黑体" w:hAnsi="黑体" w:eastAsia="黑体" w:cs="方正小标宋简体"/>
          <w:sz w:val="28"/>
          <w:szCs w:val="3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方正小标宋简体"/>
          <w:sz w:val="28"/>
          <w:szCs w:val="32"/>
        </w:rPr>
      </w:pPr>
    </w:p>
    <w:p>
      <w:pPr>
        <w:rPr>
          <w:rFonts w:hint="eastAsia"/>
        </w:rPr>
      </w:pPr>
    </w:p>
    <w:p>
      <w:pPr>
        <w:rPr>
          <w:rFonts w:hint="eastAsia" w:ascii="黑体" w:hAnsi="黑体" w:eastAsia="黑体" w:cs="方正小标宋简体"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28"/>
          <w:szCs w:val="32"/>
        </w:rPr>
        <w:t>附</w:t>
      </w:r>
      <w:r>
        <w:rPr>
          <w:rFonts w:hint="eastAsia" w:ascii="黑体" w:hAnsi="黑体" w:eastAsia="黑体" w:cs="方正小标宋简体"/>
          <w:sz w:val="28"/>
          <w:szCs w:val="32"/>
          <w:lang w:val="en-US" w:eastAsia="zh-CN"/>
        </w:rPr>
        <w:t>件</w:t>
      </w:r>
      <w:r>
        <w:rPr>
          <w:rFonts w:hint="eastAsia" w:ascii="黑体" w:hAnsi="黑体" w:eastAsia="黑体" w:cs="方正小标宋简体"/>
          <w:sz w:val="28"/>
          <w:szCs w:val="32"/>
        </w:rPr>
        <w:t>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最具投资潜力企业申请表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tbl>
      <w:tblPr>
        <w:tblStyle w:val="5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605"/>
        <w:gridCol w:w="2760"/>
        <w:gridCol w:w="840"/>
        <w:gridCol w:w="947"/>
        <w:gridCol w:w="2655"/>
      </w:tblGrid>
      <w:tr>
        <w:trPr>
          <w:trHeight w:val="585" w:hRule="atLeast"/>
          <w:jc w:val="center"/>
        </w:trPr>
        <w:tc>
          <w:tcPr>
            <w:tcW w:w="4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企业基本情况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企业名称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所属行业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rPr>
          <w:trHeight w:val="555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注册地址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注册资本（万元）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rPr>
          <w:trHeight w:val="579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法定代表人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rPr>
          <w:trHeight w:val="446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rPr>
          <w:trHeight w:val="1044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企业主营业务</w:t>
            </w:r>
          </w:p>
        </w:tc>
        <w:tc>
          <w:tcPr>
            <w:tcW w:w="72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rPr>
          <w:trHeight w:val="951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企业经营状况</w:t>
            </w:r>
          </w:p>
        </w:tc>
        <w:tc>
          <w:tcPr>
            <w:tcW w:w="72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rPr>
          <w:trHeight w:val="502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主要指标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021年</w:t>
            </w:r>
          </w:p>
        </w:tc>
        <w:tc>
          <w:tcPr>
            <w:tcW w:w="36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2022年</w:t>
            </w:r>
          </w:p>
        </w:tc>
      </w:tr>
      <w:tr>
        <w:trPr>
          <w:trHeight w:val="592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营业收入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（万元）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</w:p>
        </w:tc>
        <w:tc>
          <w:tcPr>
            <w:tcW w:w="36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rPr>
          <w:trHeight w:val="578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从业人员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（人）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6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rPr>
          <w:trHeight w:val="637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当年上交税金（万元）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6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rPr>
          <w:trHeight w:val="637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净利润     （万元）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6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rPr>
          <w:trHeight w:val="678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资产总额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（万元）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6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rPr>
          <w:trHeight w:val="1535" w:hRule="atLeast"/>
          <w:jc w:val="center"/>
        </w:trPr>
        <w:tc>
          <w:tcPr>
            <w:tcW w:w="20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组委会办公室意见</w:t>
            </w:r>
          </w:p>
        </w:tc>
        <w:tc>
          <w:tcPr>
            <w:tcW w:w="72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rPr>
          <w:trHeight w:val="1639" w:hRule="atLeast"/>
          <w:jc w:val="center"/>
        </w:trPr>
        <w:tc>
          <w:tcPr>
            <w:tcW w:w="20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评审意见</w:t>
            </w:r>
          </w:p>
        </w:tc>
        <w:tc>
          <w:tcPr>
            <w:tcW w:w="72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ED04C"/>
    <w:multiLevelType w:val="singleLevel"/>
    <w:tmpl w:val="813ED04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BEEC5F"/>
    <w:multiLevelType w:val="singleLevel"/>
    <w:tmpl w:val="BDBEEC5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9FD396B"/>
    <w:multiLevelType w:val="singleLevel"/>
    <w:tmpl w:val="F9FD396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EFA75F9"/>
    <w:rsid w:val="F9F5F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ind w:firstLine="640" w:firstLineChars="200"/>
    </w:pPr>
    <w:rPr>
      <w:rFonts w:ascii="Times New Roman" w:hAnsi="Times New Roman" w:cs="Times New Roman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2023-10-17T08:54:00Z</dcterms:created>
  <dc:creator>老崔</dc:creator>
  <cp:lastModifiedBy>老崔</cp:lastModifiedBy>
  <dcterms:modified xsi:type="dcterms:W3CDTF">2023-10-23T15:59:23Z</dcterms:modified>
  <dc:title>关于征集企业参加“最具投资潜力的科技创新项目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71FB07FC1C32F4105BFA2C65887A78F5_41</vt:lpwstr>
  </property>
</Properties>
</file>