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40"/>
          <w:szCs w:val="36"/>
        </w:rPr>
      </w:pPr>
    </w:p>
    <w:p>
      <w:pPr>
        <w:jc w:val="center"/>
        <w:rPr>
          <w:rFonts w:ascii="华文中宋" w:hAnsi="华文中宋" w:eastAsia="华文中宋"/>
          <w:b/>
          <w:sz w:val="40"/>
          <w:szCs w:val="36"/>
        </w:rPr>
      </w:pPr>
      <w:r>
        <w:rPr>
          <w:rFonts w:hint="eastAsia" w:ascii="华文中宋" w:hAnsi="华文中宋" w:eastAsia="华文中宋"/>
          <w:b/>
          <w:sz w:val="40"/>
          <w:szCs w:val="36"/>
        </w:rPr>
        <w:t>工业和信息化部中小企业经营管理领军人才</w:t>
      </w:r>
    </w:p>
    <w:p>
      <w:pPr>
        <w:jc w:val="center"/>
        <w:rPr>
          <w:rFonts w:ascii="华文中宋" w:hAnsi="华文中宋" w:eastAsia="华文中宋"/>
          <w:b/>
          <w:sz w:val="40"/>
          <w:szCs w:val="36"/>
        </w:rPr>
      </w:pPr>
      <w:r>
        <w:rPr>
          <w:rFonts w:hint="eastAsia" w:ascii="华文中宋" w:hAnsi="华文中宋" w:eastAsia="华文中宋"/>
          <w:b/>
          <w:sz w:val="40"/>
          <w:szCs w:val="36"/>
        </w:rPr>
        <w:t>区域发展培训</w:t>
      </w:r>
    </w:p>
    <w:p>
      <w:pPr>
        <w:tabs>
          <w:tab w:val="left" w:pos="945"/>
        </w:tabs>
        <w:jc w:val="center"/>
        <w:rPr>
          <w:rFonts w:ascii="黑体" w:eastAsia="黑体"/>
          <w:b/>
          <w:sz w:val="32"/>
          <w:szCs w:val="30"/>
        </w:rPr>
      </w:pPr>
      <w:r>
        <w:rPr>
          <w:rFonts w:ascii="Times New Roman" w:eastAsia="宋体"/>
          <w:sz w:val="24"/>
        </w:rPr>
        <w:drawing>
          <wp:anchor distT="0" distB="0" distL="114300" distR="114300" simplePos="0" relativeHeight="251657216" behindDoc="0" locked="0" layoutInCell="1" allowOverlap="1">
            <wp:simplePos x="0" y="0"/>
            <wp:positionH relativeFrom="column">
              <wp:posOffset>1431925</wp:posOffset>
            </wp:positionH>
            <wp:positionV relativeFrom="paragraph">
              <wp:posOffset>909955</wp:posOffset>
            </wp:positionV>
            <wp:extent cx="2390775" cy="3076575"/>
            <wp:effectExtent l="0" t="0" r="9525" b="9525"/>
            <wp:wrapTopAndBottom/>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noChangeArrowheads="true"/>
                    </pic:cNvPicPr>
                  </pic:nvPicPr>
                  <pic:blipFill>
                    <a:blip r:embed="rId6">
                      <a:extLst>
                        <a:ext uri="{28A0092B-C50C-407E-A947-70E740481C1C}">
                          <a14:useLocalDpi xmlns:a14="http://schemas.microsoft.com/office/drawing/2010/main" val="false"/>
                        </a:ext>
                      </a:extLst>
                    </a:blip>
                    <a:srcRect/>
                    <a:stretch>
                      <a:fillRect/>
                    </a:stretch>
                  </pic:blipFill>
                  <pic:spPr>
                    <a:xfrm>
                      <a:off x="0" y="0"/>
                      <a:ext cx="2390775" cy="3076575"/>
                    </a:xfrm>
                    <a:prstGeom prst="rect">
                      <a:avLst/>
                    </a:prstGeom>
                    <a:noFill/>
                    <a:ln>
                      <a:noFill/>
                    </a:ln>
                  </pic:spPr>
                </pic:pic>
              </a:graphicData>
            </a:graphic>
          </wp:anchor>
        </w:drawing>
      </w:r>
      <w:r>
        <w:rPr>
          <w:rFonts w:hint="eastAsia" w:ascii="华文中宋" w:hAnsi="华文中宋" w:eastAsia="华文中宋"/>
          <w:b/>
          <w:sz w:val="40"/>
        </w:rPr>
        <w:t>（2022-</w:t>
      </w:r>
      <w:r>
        <w:rPr>
          <w:rFonts w:ascii="华文中宋" w:hAnsi="华文中宋" w:eastAsia="华文中宋"/>
          <w:b/>
          <w:sz w:val="40"/>
        </w:rPr>
        <w:t>202</w:t>
      </w:r>
      <w:r>
        <w:rPr>
          <w:rFonts w:hint="eastAsia" w:ascii="华文中宋" w:hAnsi="华文中宋" w:eastAsia="华文中宋"/>
          <w:b/>
          <w:sz w:val="40"/>
        </w:rPr>
        <w:t>3年度）</w:t>
      </w:r>
    </w:p>
    <w:p>
      <w:pPr>
        <w:tabs>
          <w:tab w:val="left" w:pos="945"/>
        </w:tabs>
        <w:spacing w:line="520" w:lineRule="exact"/>
        <w:rPr>
          <w:rFonts w:ascii="华文中宋" w:hAnsi="华文中宋" w:eastAsia="华文中宋"/>
          <w:b/>
          <w:sz w:val="40"/>
        </w:rPr>
      </w:pPr>
    </w:p>
    <w:p>
      <w:pPr>
        <w:tabs>
          <w:tab w:val="left" w:pos="945"/>
        </w:tabs>
        <w:spacing w:line="520" w:lineRule="exact"/>
        <w:jc w:val="center"/>
        <w:rPr>
          <w:rFonts w:ascii="华文中宋" w:hAnsi="华文中宋" w:eastAsia="华文中宋"/>
          <w:b/>
          <w:sz w:val="40"/>
        </w:rPr>
      </w:pPr>
    </w:p>
    <w:p>
      <w:pPr>
        <w:tabs>
          <w:tab w:val="left" w:pos="945"/>
        </w:tabs>
        <w:spacing w:line="520" w:lineRule="exact"/>
        <w:jc w:val="center"/>
        <w:rPr>
          <w:rFonts w:ascii="华文中宋" w:hAnsi="华文中宋" w:eastAsia="华文中宋"/>
          <w:b/>
          <w:sz w:val="40"/>
        </w:rPr>
      </w:pPr>
      <w:r>
        <w:rPr>
          <w:rFonts w:hint="eastAsia" w:ascii="华文中宋" w:hAnsi="华文中宋" w:eastAsia="华文中宋"/>
          <w:b/>
          <w:sz w:val="40"/>
        </w:rPr>
        <w:t>上海交通大学—山西班</w:t>
      </w:r>
    </w:p>
    <w:p>
      <w:pPr>
        <w:tabs>
          <w:tab w:val="left" w:pos="945"/>
        </w:tabs>
        <w:spacing w:line="520" w:lineRule="exact"/>
        <w:jc w:val="center"/>
        <w:rPr>
          <w:rFonts w:ascii="华文中宋" w:hAnsi="华文中宋" w:eastAsia="华文中宋"/>
          <w:b/>
          <w:sz w:val="40"/>
        </w:rPr>
      </w:pPr>
      <w:r>
        <w:rPr>
          <w:rFonts w:hint="eastAsia" w:ascii="华文中宋" w:hAnsi="华文中宋" w:eastAsia="华文中宋"/>
          <w:b/>
          <w:sz w:val="40"/>
        </w:rPr>
        <w:t>学员选拔培养方案</w:t>
      </w:r>
    </w:p>
    <w:p>
      <w:pPr>
        <w:tabs>
          <w:tab w:val="left" w:pos="945"/>
        </w:tabs>
        <w:spacing w:line="520" w:lineRule="exact"/>
        <w:jc w:val="center"/>
        <w:rPr>
          <w:rFonts w:ascii="黑体" w:hAnsi="宋体" w:eastAsia="黑体"/>
          <w:b/>
          <w:sz w:val="36"/>
        </w:rPr>
      </w:pPr>
    </w:p>
    <w:p>
      <w:pPr>
        <w:tabs>
          <w:tab w:val="left" w:pos="945"/>
        </w:tabs>
        <w:spacing w:line="520" w:lineRule="exact"/>
        <w:jc w:val="center"/>
        <w:rPr>
          <w:rFonts w:ascii="黑体" w:hAnsi="宋体" w:eastAsia="黑体"/>
          <w:b/>
          <w:sz w:val="36"/>
        </w:rPr>
      </w:pPr>
    </w:p>
    <w:p>
      <w:pPr>
        <w:tabs>
          <w:tab w:val="left" w:pos="945"/>
        </w:tabs>
        <w:spacing w:line="520" w:lineRule="exact"/>
        <w:jc w:val="center"/>
        <w:rPr>
          <w:rFonts w:ascii="黑体" w:hAnsi="宋体" w:eastAsia="黑体"/>
          <w:b/>
          <w:sz w:val="36"/>
        </w:rPr>
      </w:pPr>
    </w:p>
    <w:p>
      <w:pPr>
        <w:tabs>
          <w:tab w:val="left" w:pos="945"/>
        </w:tabs>
        <w:spacing w:line="520" w:lineRule="exact"/>
        <w:jc w:val="center"/>
        <w:rPr>
          <w:rFonts w:ascii="黑体" w:hAnsi="宋体" w:eastAsia="黑体"/>
          <w:b/>
          <w:sz w:val="36"/>
        </w:rPr>
      </w:pPr>
    </w:p>
    <w:p>
      <w:pPr>
        <w:jc w:val="center"/>
        <w:rPr>
          <w:rFonts w:ascii="宋体" w:hAnsi="宋体" w:cs="宋体"/>
          <w:kern w:val="0"/>
        </w:rPr>
      </w:pPr>
    </w:p>
    <w:p>
      <w:pPr>
        <w:tabs>
          <w:tab w:val="left" w:pos="945"/>
        </w:tabs>
        <w:spacing w:line="520" w:lineRule="exact"/>
        <w:jc w:val="center"/>
        <w:rPr>
          <w:rFonts w:ascii="华文中宋" w:hAnsi="华文中宋" w:eastAsia="华文中宋"/>
          <w:b/>
          <w:bCs/>
          <w:sz w:val="32"/>
        </w:rPr>
      </w:pPr>
      <w:r>
        <w:rPr>
          <w:rFonts w:hint="eastAsia" w:ascii="华文中宋" w:hAnsi="华文中宋" w:eastAsia="华文中宋"/>
          <w:b/>
          <w:bCs/>
          <w:sz w:val="32"/>
        </w:rPr>
        <w:t>工业和信息化部人才交流中心</w:t>
      </w:r>
    </w:p>
    <w:p>
      <w:pPr>
        <w:tabs>
          <w:tab w:val="left" w:pos="945"/>
        </w:tabs>
        <w:spacing w:line="520" w:lineRule="exact"/>
        <w:jc w:val="center"/>
        <w:rPr>
          <w:rFonts w:ascii="华文中宋" w:hAnsi="华文中宋" w:eastAsia="华文中宋"/>
          <w:b/>
          <w:bCs/>
          <w:sz w:val="32"/>
        </w:rPr>
      </w:pPr>
      <w:r>
        <w:rPr>
          <w:rFonts w:hint="eastAsia" w:ascii="华文中宋" w:hAnsi="华文中宋" w:eastAsia="华文中宋"/>
          <w:b/>
          <w:bCs/>
          <w:sz w:val="32"/>
        </w:rPr>
        <w:t>上海交通大学</w:t>
      </w:r>
    </w:p>
    <w:p>
      <w:pPr>
        <w:pStyle w:val="2"/>
        <w:numPr>
          <w:ilvl w:val="0"/>
          <w:numId w:val="0"/>
        </w:numPr>
        <w:jc w:val="both"/>
        <w:rPr>
          <w:rFonts w:ascii="楷体" w:hAnsi="楷体" w:eastAsia="楷体" w:cs="楷体"/>
          <w:sz w:val="32"/>
        </w:rPr>
      </w:pPr>
      <w:r>
        <w:br w:type="page"/>
      </w:r>
      <w:r>
        <w:rPr>
          <w:rFonts w:ascii="楷体" w:hAnsi="楷体" w:eastAsia="楷体" w:cs="楷体"/>
          <w:sz w:val="32"/>
        </w:rPr>
        <w:drawing>
          <wp:anchor distT="0" distB="0" distL="114300" distR="114300" simplePos="0" relativeHeight="251658240" behindDoc="0" locked="0" layoutInCell="1" allowOverlap="1">
            <wp:simplePos x="0" y="0"/>
            <wp:positionH relativeFrom="margin">
              <wp:posOffset>76200</wp:posOffset>
            </wp:positionH>
            <wp:positionV relativeFrom="paragraph">
              <wp:posOffset>180975</wp:posOffset>
            </wp:positionV>
            <wp:extent cx="5274310" cy="2684145"/>
            <wp:effectExtent l="0" t="0" r="2540" b="1905"/>
            <wp:wrapSquare wrapText="bothSides"/>
            <wp:docPr id="4" name="图片 4" descr="D:\最终版 学院LOGO\2021年学院文档\学校图片\1.jpg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D:\最终版 学院LOGO\2021年学院文档\学校图片\1.jpg1"/>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5274310" cy="2684145"/>
                    </a:xfrm>
                    <a:prstGeom prst="rect">
                      <a:avLst/>
                    </a:prstGeom>
                    <a:noFill/>
                    <a:ln>
                      <a:noFill/>
                    </a:ln>
                  </pic:spPr>
                </pic:pic>
              </a:graphicData>
            </a:graphic>
          </wp:anchor>
        </w:drawing>
      </w:r>
      <w:bookmarkStart w:id="0" w:name="_Toc2515"/>
      <w:r>
        <w:rPr>
          <w:rFonts w:hint="eastAsia" w:ascii="楷体" w:hAnsi="楷体" w:eastAsia="楷体" w:cs="楷体"/>
          <w:sz w:val="32"/>
        </w:rPr>
        <w:t>（一）研修背景</w:t>
      </w:r>
      <w:bookmarkEnd w:id="0"/>
    </w:p>
    <w:p>
      <w:pPr>
        <w:widowControl/>
        <w:adjustRightInd w:val="0"/>
        <w:snapToGrid w:val="0"/>
        <w:spacing w:line="500" w:lineRule="exact"/>
        <w:ind w:firstLine="632" w:firstLineChars="200"/>
        <w:textAlignment w:val="center"/>
        <w:rPr>
          <w:rFonts w:ascii="仿宋" w:hAnsi="仿宋" w:eastAsia="仿宋" w:cs="仿宋"/>
          <w:color w:val="000000"/>
          <w:spacing w:val="8"/>
          <w:sz w:val="30"/>
          <w:szCs w:val="30"/>
        </w:rPr>
      </w:pPr>
      <w:r>
        <w:rPr>
          <w:rFonts w:hint="eastAsia" w:ascii="仿宋" w:hAnsi="仿宋" w:eastAsia="仿宋" w:cs="仿宋"/>
          <w:spacing w:val="8"/>
          <w:sz w:val="30"/>
          <w:szCs w:val="30"/>
        </w:rPr>
        <w:t>中小企业是我国企业中数量非常大、非常具有活力的企业群体，是国民经济和社会发展的重要力量，在经济增长、推动创新、增加税收、吸纳就业等方面具有不可替代的作用。培养大批优秀的中小企业经营管理人才，既是从根本上提高中小企业素质，促进中小企业加快转变发展方式和结构升级的必然要求；又是建设一支高水平的企业经营管理人才队伍，落实国家中长期人才发展规划纲要目标，实施人才强国战略的重要途径。以此为前提，工业和信息化部在《国家企业经营管理人才素质提升工程》中启动“中小企业经营管理领军人才培训项目”，提供管理者素质培训、企业战略</w:t>
      </w:r>
      <w:r>
        <w:rPr>
          <w:rFonts w:hint="eastAsia" w:ascii="仿宋" w:hAnsi="仿宋" w:eastAsia="仿宋" w:cs="仿宋"/>
          <w:color w:val="000000"/>
          <w:spacing w:val="8"/>
          <w:sz w:val="30"/>
          <w:szCs w:val="30"/>
        </w:rPr>
        <w:t>转型的现实平台，切实为中小企业指明发展的方向。具体实施由工业和信息化部人才交流中心联合上海交通大学等培训承担机构开展。</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为激发中小</w:t>
      </w:r>
      <w:r>
        <w:rPr>
          <w:rFonts w:hint="eastAsia" w:ascii="仿宋" w:hAnsi="仿宋" w:eastAsia="仿宋" w:cs="仿宋"/>
          <w:color w:val="auto"/>
          <w:spacing w:val="8"/>
          <w:sz w:val="30"/>
          <w:szCs w:val="30"/>
        </w:rPr>
        <w:t>企业和非公有制经济发展活力，推动各地区中小企业发展，工业和信息化部人才交流中心联合全国高校开展领军人才培训工作，</w:t>
      </w:r>
      <w:r>
        <w:rPr>
          <w:rFonts w:hint="eastAsia" w:ascii="仿宋" w:hAnsi="仿宋" w:eastAsia="仿宋" w:cs="仿宋"/>
          <w:color w:val="auto"/>
          <w:spacing w:val="8"/>
          <w:sz w:val="30"/>
          <w:szCs w:val="30"/>
          <w:lang w:eastAsia="zh-CN"/>
        </w:rPr>
        <w:t>受山西省小企业发展促进局委托，</w:t>
      </w:r>
      <w:r>
        <w:rPr>
          <w:rFonts w:hint="eastAsia" w:ascii="仿宋" w:hAnsi="仿宋" w:eastAsia="仿宋" w:cs="仿宋"/>
          <w:spacing w:val="8"/>
          <w:sz w:val="30"/>
          <w:szCs w:val="30"/>
        </w:rPr>
        <w:t>上海交通大学</w:t>
      </w:r>
      <w:r>
        <w:rPr>
          <w:rFonts w:hint="eastAsia" w:ascii="仿宋" w:hAnsi="仿宋" w:eastAsia="仿宋" w:cs="仿宋"/>
          <w:spacing w:val="8"/>
          <w:sz w:val="30"/>
          <w:szCs w:val="30"/>
          <w:lang w:eastAsia="zh-CN"/>
        </w:rPr>
        <w:t>将</w:t>
      </w:r>
      <w:r>
        <w:rPr>
          <w:rFonts w:hint="eastAsia" w:ascii="仿宋" w:hAnsi="仿宋" w:eastAsia="仿宋" w:cs="仿宋"/>
          <w:spacing w:val="8"/>
          <w:sz w:val="30"/>
          <w:szCs w:val="30"/>
        </w:rPr>
        <w:t>承办“2022-2023年度工业和信息化部中小企业经营管理领军人才上海交通大学</w:t>
      </w:r>
      <w:r>
        <w:rPr>
          <w:rFonts w:ascii="仿宋" w:hAnsi="仿宋" w:eastAsia="仿宋" w:cs="仿宋"/>
          <w:spacing w:val="8"/>
          <w:sz w:val="30"/>
          <w:szCs w:val="30"/>
        </w:rPr>
        <w:t>-</w:t>
      </w:r>
      <w:r>
        <w:rPr>
          <w:rFonts w:hint="eastAsia" w:ascii="仿宋" w:hAnsi="仿宋" w:eastAsia="仿宋" w:cs="仿宋"/>
          <w:spacing w:val="8"/>
          <w:sz w:val="30"/>
          <w:szCs w:val="30"/>
        </w:rPr>
        <w:t>山西班”（以下简称“山西班”）的培训任务。</w:t>
      </w:r>
      <w:bookmarkStart w:id="1" w:name="_Toc6485"/>
    </w:p>
    <w:p>
      <w:pPr>
        <w:pStyle w:val="5"/>
        <w:numPr>
          <w:ilvl w:val="1"/>
          <w:numId w:val="0"/>
        </w:numPr>
        <w:tabs>
          <w:tab w:val="clear" w:pos="851"/>
        </w:tabs>
        <w:ind w:firstLine="642" w:firstLineChars="200"/>
        <w:jc w:val="both"/>
        <w:rPr>
          <w:rFonts w:ascii="楷体" w:hAnsi="楷体" w:eastAsia="楷体" w:cs="楷体"/>
          <w:sz w:val="32"/>
        </w:rPr>
      </w:pPr>
      <w:r>
        <w:rPr>
          <w:rFonts w:hint="eastAsia" w:ascii="楷体" w:hAnsi="楷体" w:eastAsia="楷体" w:cs="楷体"/>
          <w:sz w:val="32"/>
        </w:rPr>
        <w:t>（二）联合培训方简介</w:t>
      </w:r>
      <w:bookmarkEnd w:id="1"/>
      <w:bookmarkStart w:id="2" w:name="_Toc16142"/>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上海交通大学是我国历史最悠久、享誉海内外的著名高等学府之一，是教育部直属并与上海市共建的全国重点大学。经过126年不懈努力，上海交通大学已经成为一所国内一流、国际知名大学，并在新的历史节点，进一步明确了构建“综合性、创新型、国际化”世界一流大学的愿景目标。</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上海交通大学终身教育学院是上海交通大学直属单位，由原继续教育学院和海外教育学院合并而成。</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传承交大百廿薪火，学院坚持“立德树人”根本任务，依托上海交通大学优势学科，对标国际名校，打造全球创新课程体系。学院主动对接国家战略性新兴产业和前沿领域，服务国家创新驱动发展战略，成立“全球创新研究院”，面向世界科技前沿、面向经济主战场、面向国家重大需求、面向人民生命健康，聚焦产业创新、科技创新、管理创新、设计创新，探索构建多学科融合的“综合性、创新型、国际化”的终身教育体系。</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秉承“创新是引领发展的第一动力”的战略要求，上海交通大学终身教育学院将为创建中国特色的非学历教育全球创新范式，努力建设成为国际一流的平台生态型学院而努力奋斗。</w:t>
      </w:r>
    </w:p>
    <w:p>
      <w:pPr>
        <w:pStyle w:val="5"/>
        <w:numPr>
          <w:ilvl w:val="1"/>
          <w:numId w:val="0"/>
        </w:numPr>
        <w:tabs>
          <w:tab w:val="clear" w:pos="851"/>
        </w:tabs>
        <w:ind w:firstLine="642" w:firstLineChars="200"/>
        <w:jc w:val="both"/>
        <w:rPr>
          <w:rFonts w:ascii="楷体" w:hAnsi="楷体" w:eastAsia="楷体" w:cs="楷体"/>
          <w:sz w:val="32"/>
        </w:rPr>
      </w:pPr>
      <w:r>
        <w:rPr>
          <w:rFonts w:hint="eastAsia" w:ascii="楷体" w:hAnsi="楷体" w:eastAsia="楷体" w:cs="楷体"/>
          <w:sz w:val="32"/>
        </w:rPr>
        <w:t>（三）项目特色</w:t>
      </w:r>
      <w:bookmarkEnd w:id="2"/>
    </w:p>
    <w:p>
      <w:pPr>
        <w:widowControl/>
        <w:adjustRightInd w:val="0"/>
        <w:snapToGrid w:val="0"/>
        <w:spacing w:line="500" w:lineRule="exact"/>
        <w:ind w:firstLine="602" w:firstLineChars="200"/>
        <w:textAlignment w:val="center"/>
        <w:rPr>
          <w:rFonts w:ascii="楷体" w:hAnsi="楷体" w:eastAsia="楷体" w:cs="楷体"/>
          <w:b/>
          <w:sz w:val="30"/>
          <w:szCs w:val="30"/>
        </w:rPr>
      </w:pPr>
      <w:r>
        <w:rPr>
          <w:rFonts w:hint="eastAsia" w:ascii="楷体" w:hAnsi="楷体" w:eastAsia="楷体" w:cs="楷体"/>
          <w:b/>
          <w:sz w:val="30"/>
          <w:szCs w:val="30"/>
        </w:rPr>
        <w:t>1、名师荟聚，互动式杰出人士课程</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汇集高校知名教授、知名企业杰出人士、行业精英等优质师资；学员通过与管理专家、业界杰出人士的互动交流，掌握宏观经济形势，开阔经营视野，培养创新思维，提高企业高层管理者核心战略规划能力。</w:t>
      </w:r>
    </w:p>
    <w:p>
      <w:pPr>
        <w:widowControl/>
        <w:adjustRightInd w:val="0"/>
        <w:snapToGrid w:val="0"/>
        <w:spacing w:line="500" w:lineRule="exact"/>
        <w:ind w:firstLine="602" w:firstLineChars="200"/>
        <w:textAlignment w:val="center"/>
        <w:rPr>
          <w:rFonts w:ascii="楷体" w:hAnsi="楷体" w:eastAsia="楷体" w:cs="楷体"/>
          <w:b/>
          <w:sz w:val="30"/>
          <w:szCs w:val="30"/>
        </w:rPr>
      </w:pPr>
      <w:r>
        <w:rPr>
          <w:rFonts w:hint="eastAsia" w:ascii="楷体" w:hAnsi="楷体" w:eastAsia="楷体" w:cs="楷体"/>
          <w:b/>
          <w:sz w:val="30"/>
          <w:szCs w:val="30"/>
        </w:rPr>
        <w:t>2、实战博弈，复合式课程设置</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课程针对中小企业经营管理领军人才的实际情况，突出管理精华，以提升素养为根本，以实战实用为目标，提升企业家管理技能和实际运营能力。</w:t>
      </w:r>
    </w:p>
    <w:p>
      <w:pPr>
        <w:widowControl/>
        <w:adjustRightInd w:val="0"/>
        <w:snapToGrid w:val="0"/>
        <w:spacing w:line="500" w:lineRule="exact"/>
        <w:ind w:firstLine="602" w:firstLineChars="200"/>
        <w:textAlignment w:val="center"/>
        <w:rPr>
          <w:rFonts w:ascii="楷体" w:hAnsi="楷体" w:eastAsia="楷体" w:cs="楷体"/>
          <w:b/>
          <w:sz w:val="30"/>
          <w:szCs w:val="30"/>
        </w:rPr>
      </w:pPr>
      <w:r>
        <w:rPr>
          <w:rFonts w:hint="eastAsia" w:ascii="楷体" w:hAnsi="楷体" w:eastAsia="楷体" w:cs="楷体"/>
          <w:b/>
          <w:sz w:val="30"/>
          <w:szCs w:val="30"/>
        </w:rPr>
        <w:t>3、身体力行，拓展式教学手段</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授课采取灵活、实用、先进的教学模式。教学形式整合了管理类经典案例分析、研讨会、高峰论坛、拓展训练、赴知名企业参观考察等多种学习交流方式。</w:t>
      </w:r>
    </w:p>
    <w:p>
      <w:pPr>
        <w:widowControl/>
        <w:adjustRightInd w:val="0"/>
        <w:snapToGrid w:val="0"/>
        <w:spacing w:line="500" w:lineRule="exact"/>
        <w:ind w:firstLine="602" w:firstLineChars="200"/>
        <w:textAlignment w:val="center"/>
        <w:rPr>
          <w:rFonts w:ascii="楷体" w:hAnsi="楷体" w:eastAsia="楷体" w:cs="楷体"/>
          <w:b/>
          <w:sz w:val="30"/>
          <w:szCs w:val="30"/>
        </w:rPr>
      </w:pPr>
      <w:r>
        <w:rPr>
          <w:rFonts w:hint="eastAsia" w:ascii="楷体" w:hAnsi="楷体" w:eastAsia="楷体" w:cs="楷体"/>
          <w:b/>
          <w:sz w:val="30"/>
          <w:szCs w:val="30"/>
        </w:rPr>
        <w:t>4、多样教学，领军式全国互动</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积极组织学员与工业和信息化部中小企业领军人才互动，组织学员到国内其他领军人才培训点游学，开展不同地区间互动教学与访问活动，实现企业间互动，达到资源对接；定期举办企业班级论坛、同学企业互访，经验分享等丰富多彩的班级活动。</w:t>
      </w:r>
    </w:p>
    <w:p>
      <w:pPr>
        <w:widowControl/>
        <w:adjustRightInd w:val="0"/>
        <w:snapToGrid w:val="0"/>
        <w:spacing w:line="500" w:lineRule="exact"/>
        <w:ind w:firstLine="602" w:firstLineChars="200"/>
        <w:textAlignment w:val="center"/>
        <w:rPr>
          <w:rFonts w:ascii="楷体" w:hAnsi="楷体" w:eastAsia="楷体" w:cs="楷体"/>
          <w:b/>
          <w:sz w:val="30"/>
          <w:szCs w:val="30"/>
        </w:rPr>
      </w:pPr>
      <w:r>
        <w:rPr>
          <w:rFonts w:hint="eastAsia" w:ascii="楷体" w:hAnsi="楷体" w:eastAsia="楷体" w:cs="楷体"/>
          <w:b/>
          <w:sz w:val="30"/>
          <w:szCs w:val="30"/>
        </w:rPr>
        <w:t>5、发展共赢，资优式高端人脉</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学员可加入上海交通大学终身教育学院校友会各校友组织，广泛整合政府、企业、高等院校的资源，充分发挥校友的高端人脉资源优势，为学员进行优化的资源整合及项目合作，帮助学员企业创新发展。</w:t>
      </w:r>
    </w:p>
    <w:p>
      <w:pPr>
        <w:widowControl/>
        <w:adjustRightInd w:val="0"/>
        <w:snapToGrid w:val="0"/>
        <w:spacing w:line="500" w:lineRule="exact"/>
        <w:ind w:firstLine="602" w:firstLineChars="200"/>
        <w:textAlignment w:val="center"/>
        <w:rPr>
          <w:rFonts w:ascii="楷体" w:hAnsi="楷体" w:eastAsia="楷体" w:cs="楷体"/>
          <w:b/>
          <w:sz w:val="30"/>
          <w:szCs w:val="30"/>
        </w:rPr>
      </w:pPr>
      <w:r>
        <w:rPr>
          <w:rFonts w:hint="eastAsia" w:ascii="楷体" w:hAnsi="楷体" w:eastAsia="楷体" w:cs="楷体"/>
          <w:b/>
          <w:sz w:val="30"/>
          <w:szCs w:val="30"/>
        </w:rPr>
        <w:t>6、永不毕业，延续式终生学习</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学员结业后，可通过上海交通大学终身教育学院举办的高层论坛、专题研讨会和主题沙龙等活动，不断加强自我修炼，提高人文素养，提升企业领导能力。</w:t>
      </w:r>
    </w:p>
    <w:p>
      <w:pPr>
        <w:widowControl/>
        <w:adjustRightInd w:val="0"/>
        <w:snapToGrid w:val="0"/>
        <w:spacing w:line="500" w:lineRule="exact"/>
        <w:ind w:firstLine="602" w:firstLineChars="200"/>
        <w:textAlignment w:val="center"/>
        <w:rPr>
          <w:rFonts w:ascii="楷体" w:hAnsi="楷体" w:eastAsia="楷体" w:cs="楷体"/>
          <w:b/>
          <w:sz w:val="30"/>
          <w:szCs w:val="30"/>
        </w:rPr>
      </w:pPr>
      <w:r>
        <w:rPr>
          <w:rFonts w:hint="eastAsia" w:ascii="楷体" w:hAnsi="楷体" w:eastAsia="楷体" w:cs="楷体"/>
          <w:b/>
          <w:sz w:val="30"/>
          <w:szCs w:val="30"/>
        </w:rPr>
        <w:t>7、资源整合，搭建产学研合作平台</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优质资源联合，深化校企合作，为领军企业引进技术和人才提供了有力的技术支撑，解决领军企业高端人才和高技术项目的难题。</w:t>
      </w:r>
    </w:p>
    <w:p>
      <w:pPr>
        <w:pStyle w:val="5"/>
        <w:numPr>
          <w:ilvl w:val="1"/>
          <w:numId w:val="0"/>
        </w:numPr>
        <w:tabs>
          <w:tab w:val="clear" w:pos="851"/>
        </w:tabs>
        <w:ind w:firstLine="642" w:firstLineChars="200"/>
        <w:jc w:val="both"/>
        <w:rPr>
          <w:rFonts w:ascii="楷体" w:hAnsi="楷体" w:eastAsia="楷体" w:cs="楷体"/>
          <w:sz w:val="32"/>
        </w:rPr>
      </w:pPr>
      <w:bookmarkStart w:id="3" w:name="_Toc14740"/>
      <w:r>
        <w:rPr>
          <w:rFonts w:hint="eastAsia" w:ascii="楷体" w:hAnsi="楷体" w:eastAsia="楷体" w:cs="楷体"/>
          <w:sz w:val="32"/>
        </w:rPr>
        <w:t>（四）培训目标</w:t>
      </w:r>
      <w:bookmarkEnd w:id="3"/>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山西班汇集优质师资，整合优质资源，为中小企业高层管理者提供系统培训课程、前沿管理理念和全新管理信息，为中小企业发展与创新提供全面解决方案，在提高中小企业家经营管理能力的同时，助推中小企业提升核心竞争力，实现健康快速发展。</w:t>
      </w:r>
    </w:p>
    <w:p>
      <w:pPr>
        <w:pStyle w:val="5"/>
        <w:numPr>
          <w:ilvl w:val="1"/>
          <w:numId w:val="0"/>
        </w:numPr>
        <w:tabs>
          <w:tab w:val="clear" w:pos="851"/>
        </w:tabs>
        <w:ind w:firstLine="642" w:firstLineChars="200"/>
        <w:jc w:val="both"/>
        <w:rPr>
          <w:rFonts w:ascii="楷体" w:hAnsi="楷体" w:eastAsia="楷体" w:cs="楷体"/>
          <w:sz w:val="32"/>
        </w:rPr>
      </w:pPr>
      <w:bookmarkStart w:id="4" w:name="_Toc3486"/>
      <w:r>
        <w:rPr>
          <w:rFonts w:hint="eastAsia" w:ascii="楷体" w:hAnsi="楷体" w:eastAsia="楷体" w:cs="楷体"/>
          <w:sz w:val="32"/>
        </w:rPr>
        <w:t>（五）面向对象</w:t>
      </w:r>
      <w:bookmarkEnd w:id="4"/>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1、主要是山西省的龙头骨干企业或具有发展潜质的成长型优秀企业家；企业主要经济指标处于本行业、本区域领先地位，或属于地区重点扶持产业。一般企业第一负责人，包括担任企业法人代表、董事长或总经理等主要领导职务。非企业第一负责人，须满足从事企业核心管理工作；</w:t>
      </w:r>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2、企业家具有较强的学习意识、开放的管理理念和突出的创新创业精神；企业家重视经营团队建设，能够作为核心人物凝聚一支稳定的经营管理和科研生产团队；</w:t>
      </w:r>
    </w:p>
    <w:p>
      <w:pPr>
        <w:widowControl/>
        <w:adjustRightInd w:val="0"/>
        <w:snapToGrid w:val="0"/>
        <w:spacing w:line="500" w:lineRule="exact"/>
        <w:ind w:firstLine="632" w:firstLineChars="200"/>
        <w:textAlignment w:val="center"/>
        <w:rPr>
          <w:rFonts w:ascii="仿宋" w:hAnsi="仿宋" w:eastAsia="仿宋" w:cs="仿宋"/>
          <w:color w:val="auto"/>
          <w:spacing w:val="8"/>
          <w:sz w:val="30"/>
          <w:szCs w:val="30"/>
        </w:rPr>
      </w:pPr>
      <w:r>
        <w:rPr>
          <w:rFonts w:hint="eastAsia" w:ascii="仿宋" w:hAnsi="仿宋" w:eastAsia="仿宋" w:cs="仿宋"/>
          <w:spacing w:val="8"/>
          <w:sz w:val="30"/>
          <w:szCs w:val="30"/>
        </w:rPr>
        <w:t>3、企业家本人有较强的社会责任感，能够积极参加全国和地方的帮</w:t>
      </w:r>
      <w:r>
        <w:rPr>
          <w:rFonts w:hint="eastAsia" w:ascii="仿宋" w:hAnsi="仿宋" w:eastAsia="仿宋" w:cs="仿宋"/>
          <w:color w:val="auto"/>
          <w:spacing w:val="8"/>
          <w:sz w:val="30"/>
          <w:szCs w:val="30"/>
        </w:rPr>
        <w:t>扶工作，开展社会服务活动，以实际行动履行企业家的社会责任；</w:t>
      </w:r>
    </w:p>
    <w:p>
      <w:pPr>
        <w:widowControl/>
        <w:adjustRightInd w:val="0"/>
        <w:snapToGrid w:val="0"/>
        <w:spacing w:line="500" w:lineRule="exact"/>
        <w:ind w:firstLine="632" w:firstLineChars="200"/>
        <w:textAlignment w:val="center"/>
        <w:rPr>
          <w:rFonts w:ascii="仿宋" w:hAnsi="仿宋" w:eastAsia="仿宋" w:cs="仿宋"/>
          <w:color w:val="auto"/>
          <w:spacing w:val="8"/>
          <w:sz w:val="30"/>
          <w:szCs w:val="30"/>
        </w:rPr>
      </w:pPr>
      <w:r>
        <w:rPr>
          <w:rFonts w:hint="eastAsia" w:ascii="仿宋" w:hAnsi="仿宋" w:eastAsia="仿宋" w:cs="仿宋"/>
          <w:color w:val="auto"/>
          <w:spacing w:val="8"/>
          <w:sz w:val="30"/>
          <w:szCs w:val="30"/>
        </w:rPr>
        <w:t>4、班级规模：山西班人数计划50</w:t>
      </w:r>
      <w:r>
        <w:rPr>
          <w:rFonts w:ascii="仿宋" w:hAnsi="仿宋" w:eastAsia="仿宋" w:cs="仿宋"/>
          <w:color w:val="auto"/>
          <w:spacing w:val="8"/>
          <w:sz w:val="30"/>
          <w:szCs w:val="30"/>
        </w:rPr>
        <w:t>名，</w:t>
      </w:r>
      <w:r>
        <w:rPr>
          <w:rFonts w:hint="eastAsia" w:ascii="仿宋" w:hAnsi="仿宋" w:eastAsia="仿宋" w:cs="仿宋"/>
          <w:color w:val="auto"/>
          <w:spacing w:val="8"/>
          <w:sz w:val="30"/>
          <w:szCs w:val="30"/>
          <w:lang w:eastAsia="zh-CN"/>
        </w:rPr>
        <w:t>如有特殊情况，经山西省小企业发展促进局同意，可适当调整</w:t>
      </w:r>
      <w:r>
        <w:rPr>
          <w:rFonts w:ascii="仿宋" w:hAnsi="仿宋" w:eastAsia="仿宋" w:cs="仿宋"/>
          <w:color w:val="auto"/>
          <w:spacing w:val="8"/>
          <w:sz w:val="30"/>
          <w:szCs w:val="30"/>
        </w:rPr>
        <w:t>。</w:t>
      </w:r>
    </w:p>
    <w:p>
      <w:pPr>
        <w:pStyle w:val="5"/>
        <w:numPr>
          <w:ilvl w:val="1"/>
          <w:numId w:val="0"/>
        </w:numPr>
        <w:tabs>
          <w:tab w:val="clear" w:pos="851"/>
        </w:tabs>
        <w:ind w:firstLine="642" w:firstLineChars="200"/>
        <w:jc w:val="both"/>
        <w:rPr>
          <w:rFonts w:ascii="楷体" w:hAnsi="楷体" w:eastAsia="楷体" w:cs="楷体"/>
          <w:sz w:val="32"/>
        </w:rPr>
      </w:pPr>
      <w:bookmarkStart w:id="5" w:name="_Toc29344"/>
      <w:r>
        <w:rPr>
          <w:rFonts w:hint="eastAsia" w:ascii="楷体" w:hAnsi="楷体" w:eastAsia="楷体" w:cs="楷体"/>
          <w:sz w:val="32"/>
        </w:rPr>
        <w:t>（六）课程管理</w:t>
      </w:r>
      <w:bookmarkEnd w:id="5"/>
    </w:p>
    <w:p>
      <w:pPr>
        <w:widowControl/>
        <w:adjustRightInd w:val="0"/>
        <w:snapToGrid w:val="0"/>
        <w:spacing w:line="500" w:lineRule="exact"/>
        <w:ind w:firstLine="634" w:firstLineChars="200"/>
        <w:textAlignment w:val="center"/>
        <w:rPr>
          <w:rFonts w:ascii="仿宋" w:hAnsi="仿宋" w:eastAsia="仿宋" w:cs="仿宋"/>
          <w:spacing w:val="8"/>
          <w:sz w:val="30"/>
          <w:szCs w:val="30"/>
        </w:rPr>
      </w:pPr>
      <w:r>
        <w:rPr>
          <w:rFonts w:hint="eastAsia" w:ascii="楷体" w:hAnsi="楷体" w:eastAsia="楷体" w:cs="仿宋"/>
          <w:b/>
          <w:bCs/>
          <w:spacing w:val="8"/>
          <w:sz w:val="30"/>
          <w:szCs w:val="30"/>
        </w:rPr>
        <w:t>教学安排</w:t>
      </w:r>
      <w:r>
        <w:rPr>
          <w:rFonts w:hint="eastAsia" w:ascii="仿宋" w:hAnsi="仿宋" w:eastAsia="仿宋" w:cs="仿宋"/>
          <w:spacing w:val="8"/>
          <w:sz w:val="30"/>
          <w:szCs w:val="30"/>
        </w:rPr>
        <w:t>：集中授课与自学相结合，授课20天（160课时），每月2天学习，学制一年。</w:t>
      </w:r>
    </w:p>
    <w:p>
      <w:pPr>
        <w:widowControl/>
        <w:adjustRightInd w:val="0"/>
        <w:snapToGrid w:val="0"/>
        <w:spacing w:line="500" w:lineRule="exact"/>
        <w:ind w:firstLine="634" w:firstLineChars="200"/>
        <w:textAlignment w:val="center"/>
        <w:rPr>
          <w:rFonts w:hint="eastAsia" w:ascii="仿宋" w:hAnsi="仿宋" w:eastAsia="仿宋" w:cs="仿宋"/>
          <w:spacing w:val="8"/>
          <w:sz w:val="30"/>
          <w:szCs w:val="30"/>
          <w:lang w:eastAsia="zh-CN"/>
        </w:rPr>
      </w:pPr>
      <w:r>
        <w:rPr>
          <w:rFonts w:hint="eastAsia" w:ascii="楷体" w:hAnsi="楷体" w:eastAsia="楷体" w:cs="仿宋"/>
          <w:b/>
          <w:bCs/>
          <w:spacing w:val="8"/>
          <w:sz w:val="30"/>
          <w:szCs w:val="30"/>
        </w:rPr>
        <w:t>授课地点</w:t>
      </w:r>
      <w:r>
        <w:rPr>
          <w:rFonts w:hint="eastAsia" w:ascii="仿宋" w:hAnsi="仿宋" w:eastAsia="仿宋" w:cs="仿宋"/>
          <w:spacing w:val="8"/>
          <w:sz w:val="30"/>
          <w:szCs w:val="30"/>
        </w:rPr>
        <w:t>：每</w:t>
      </w:r>
      <w:r>
        <w:rPr>
          <w:rFonts w:hint="eastAsia" w:ascii="仿宋" w:hAnsi="仿宋" w:eastAsia="仿宋" w:cs="仿宋"/>
          <w:spacing w:val="8"/>
          <w:sz w:val="30"/>
          <w:szCs w:val="30"/>
          <w:lang w:eastAsia="zh-CN"/>
        </w:rPr>
        <w:t>期培训分别</w:t>
      </w:r>
      <w:r>
        <w:rPr>
          <w:rFonts w:hint="eastAsia" w:ascii="仿宋" w:hAnsi="仿宋" w:eastAsia="仿宋" w:cs="仿宋"/>
          <w:spacing w:val="8"/>
          <w:sz w:val="30"/>
          <w:szCs w:val="30"/>
        </w:rPr>
        <w:t>选择一个特色</w:t>
      </w:r>
      <w:r>
        <w:rPr>
          <w:rFonts w:hint="eastAsia" w:ascii="仿宋" w:hAnsi="仿宋" w:eastAsia="仿宋" w:cs="仿宋"/>
          <w:spacing w:val="8"/>
          <w:sz w:val="30"/>
          <w:szCs w:val="30"/>
          <w:lang w:eastAsia="zh-CN"/>
        </w:rPr>
        <w:t>产业</w:t>
      </w:r>
      <w:r>
        <w:rPr>
          <w:rFonts w:hint="eastAsia" w:ascii="仿宋" w:hAnsi="仿宋" w:eastAsia="仿宋" w:cs="仿宋"/>
          <w:spacing w:val="8"/>
          <w:sz w:val="30"/>
          <w:szCs w:val="30"/>
        </w:rPr>
        <w:t>城市作为上课地点，</w:t>
      </w:r>
      <w:r>
        <w:rPr>
          <w:rFonts w:hint="eastAsia" w:ascii="仿宋" w:hAnsi="仿宋" w:eastAsia="仿宋" w:cs="仿宋"/>
          <w:spacing w:val="8"/>
          <w:sz w:val="30"/>
          <w:szCs w:val="30"/>
          <w:lang w:eastAsia="zh-CN"/>
        </w:rPr>
        <w:t>采用</w:t>
      </w:r>
      <w:r>
        <w:rPr>
          <w:rFonts w:hint="eastAsia" w:ascii="仿宋" w:hAnsi="仿宋" w:eastAsia="仿宋" w:cs="仿宋"/>
          <w:spacing w:val="8"/>
          <w:sz w:val="30"/>
          <w:szCs w:val="30"/>
        </w:rPr>
        <w:t>“10期10城</w:t>
      </w:r>
      <w:r>
        <w:rPr>
          <w:rFonts w:hint="eastAsia" w:ascii="仿宋" w:hAnsi="仿宋" w:eastAsia="仿宋" w:cs="仿宋"/>
          <w:spacing w:val="8"/>
          <w:sz w:val="30"/>
          <w:szCs w:val="30"/>
          <w:lang w:eastAsia="zh-CN"/>
        </w:rPr>
        <w:t>环中国</w:t>
      </w:r>
      <w:r>
        <w:rPr>
          <w:rFonts w:hint="eastAsia" w:ascii="仿宋" w:hAnsi="仿宋" w:eastAsia="仿宋" w:cs="仿宋"/>
          <w:spacing w:val="8"/>
          <w:sz w:val="30"/>
          <w:szCs w:val="30"/>
        </w:rPr>
        <w:t>”方式，环中国游学授课</w:t>
      </w:r>
      <w:r>
        <w:rPr>
          <w:rFonts w:hint="eastAsia" w:ascii="仿宋" w:hAnsi="仿宋" w:eastAsia="仿宋" w:cs="仿宋"/>
          <w:spacing w:val="8"/>
          <w:sz w:val="30"/>
          <w:szCs w:val="30"/>
          <w:lang w:eastAsia="zh-CN"/>
        </w:rPr>
        <w:t>。拟订授课地点（排序不分先后）：</w:t>
      </w:r>
      <w:r>
        <w:rPr>
          <w:rFonts w:hint="eastAsia" w:ascii="仿宋" w:hAnsi="仿宋" w:eastAsia="仿宋" w:cs="仿宋"/>
          <w:spacing w:val="8"/>
          <w:sz w:val="30"/>
          <w:szCs w:val="30"/>
        </w:rPr>
        <w:t>上海、哈尔滨、大连、淄博、宁波、珠海</w:t>
      </w:r>
      <w:r>
        <w:rPr>
          <w:rFonts w:hint="eastAsia" w:ascii="仿宋" w:hAnsi="仿宋" w:eastAsia="仿宋" w:cs="仿宋"/>
          <w:spacing w:val="8"/>
          <w:sz w:val="30"/>
          <w:szCs w:val="30"/>
          <w:lang w:val="en-US" w:eastAsia="zh-CN"/>
        </w:rPr>
        <w:t>+</w:t>
      </w:r>
      <w:r>
        <w:rPr>
          <w:rFonts w:hint="eastAsia" w:ascii="仿宋" w:hAnsi="仿宋" w:eastAsia="仿宋" w:cs="仿宋"/>
          <w:spacing w:val="8"/>
          <w:sz w:val="30"/>
          <w:szCs w:val="30"/>
          <w:lang w:eastAsia="zh-CN"/>
        </w:rPr>
        <w:t>澳门</w:t>
      </w:r>
      <w:r>
        <w:rPr>
          <w:rFonts w:hint="eastAsia" w:ascii="仿宋" w:hAnsi="仿宋" w:eastAsia="仿宋" w:cs="仿宋"/>
          <w:spacing w:val="8"/>
          <w:sz w:val="30"/>
          <w:szCs w:val="30"/>
        </w:rPr>
        <w:t>、贵阳、</w:t>
      </w:r>
      <w:r>
        <w:rPr>
          <w:rFonts w:hint="eastAsia" w:ascii="仿宋" w:hAnsi="仿宋" w:eastAsia="仿宋" w:cs="仿宋"/>
          <w:spacing w:val="8"/>
          <w:sz w:val="30"/>
          <w:szCs w:val="30"/>
          <w:lang w:eastAsia="zh-CN"/>
        </w:rPr>
        <w:t>昆明、</w:t>
      </w:r>
      <w:r>
        <w:rPr>
          <w:rFonts w:hint="eastAsia" w:ascii="仿宋" w:hAnsi="仿宋" w:eastAsia="仿宋" w:cs="仿宋"/>
          <w:spacing w:val="8"/>
          <w:sz w:val="30"/>
          <w:szCs w:val="30"/>
        </w:rPr>
        <w:t>林芝、乌鲁木齐＋昌吉等地</w:t>
      </w:r>
      <w:r>
        <w:rPr>
          <w:rFonts w:hint="eastAsia" w:ascii="仿宋" w:hAnsi="仿宋" w:eastAsia="仿宋" w:cs="仿宋"/>
          <w:spacing w:val="8"/>
          <w:sz w:val="30"/>
          <w:szCs w:val="30"/>
          <w:lang w:eastAsia="zh-CN"/>
        </w:rPr>
        <w:t>，如遇特殊情况，经山西省小企业发展促进局同意，可作适当调换。</w:t>
      </w:r>
    </w:p>
    <w:p>
      <w:pPr>
        <w:widowControl/>
        <w:adjustRightInd w:val="0"/>
        <w:snapToGrid w:val="0"/>
        <w:spacing w:line="500" w:lineRule="exact"/>
        <w:ind w:firstLine="634" w:firstLineChars="200"/>
        <w:textAlignment w:val="center"/>
        <w:rPr>
          <w:rFonts w:ascii="仿宋" w:hAnsi="仿宋" w:eastAsia="仿宋" w:cs="仿宋"/>
          <w:spacing w:val="8"/>
          <w:sz w:val="30"/>
          <w:szCs w:val="30"/>
        </w:rPr>
      </w:pPr>
      <w:r>
        <w:rPr>
          <w:rFonts w:hint="eastAsia" w:ascii="楷体" w:hAnsi="楷体" w:eastAsia="楷体" w:cs="仿宋"/>
          <w:b/>
          <w:bCs/>
          <w:spacing w:val="8"/>
          <w:sz w:val="30"/>
          <w:szCs w:val="30"/>
        </w:rPr>
        <w:t>学员管理</w:t>
      </w:r>
      <w:r>
        <w:rPr>
          <w:rFonts w:hint="eastAsia" w:ascii="仿宋" w:hAnsi="仿宋" w:eastAsia="仿宋" w:cs="仿宋"/>
          <w:spacing w:val="8"/>
          <w:sz w:val="30"/>
          <w:szCs w:val="30"/>
        </w:rPr>
        <w:t>：按照上海交通大学非学历学员管理模式，建立学员档案，并加入中小企业经营管理领军人才库。</w:t>
      </w:r>
    </w:p>
    <w:p>
      <w:pPr>
        <w:pStyle w:val="5"/>
        <w:numPr>
          <w:ilvl w:val="1"/>
          <w:numId w:val="0"/>
        </w:numPr>
        <w:tabs>
          <w:tab w:val="clear" w:pos="851"/>
        </w:tabs>
        <w:ind w:firstLine="642" w:firstLineChars="200"/>
        <w:jc w:val="both"/>
        <w:rPr>
          <w:rFonts w:ascii="楷体" w:hAnsi="楷体" w:eastAsia="楷体" w:cs="楷体"/>
          <w:sz w:val="32"/>
        </w:rPr>
      </w:pPr>
      <w:bookmarkStart w:id="6" w:name="_Toc23654"/>
      <w:r>
        <w:rPr>
          <w:rFonts w:hint="eastAsia" w:ascii="楷体" w:hAnsi="楷体" w:eastAsia="楷体" w:cs="楷体"/>
          <w:sz w:val="32"/>
        </w:rPr>
        <w:t>（七）课程设计</w:t>
      </w:r>
      <w:bookmarkEnd w:id="6"/>
    </w:p>
    <w:p>
      <w:pPr>
        <w:widowControl/>
        <w:adjustRightInd w:val="0"/>
        <w:snapToGrid w:val="0"/>
        <w:spacing w:line="500" w:lineRule="exact"/>
        <w:ind w:firstLine="632" w:firstLineChars="200"/>
        <w:textAlignment w:val="center"/>
        <w:rPr>
          <w:rFonts w:ascii="仿宋" w:hAnsi="仿宋" w:eastAsia="仿宋" w:cs="仿宋"/>
          <w:spacing w:val="8"/>
          <w:sz w:val="30"/>
          <w:szCs w:val="30"/>
        </w:rPr>
      </w:pPr>
      <w:r>
        <w:rPr>
          <w:rFonts w:hint="eastAsia" w:ascii="仿宋" w:hAnsi="仿宋" w:eastAsia="仿宋" w:cs="仿宋"/>
          <w:spacing w:val="8"/>
          <w:sz w:val="30"/>
          <w:szCs w:val="30"/>
        </w:rPr>
        <w:t>根据“高标准、严要求、重品质、求实效”的总体要求和“因材施教、学用结合”的原则，山西班采用立体化培训模式，实行集中培训与学习实践相结合、课堂教学与应用研究相结合的培训方式，为学员全方位搭建传播知识交流信息、整合资源、促进友谊的终身平台。</w:t>
      </w:r>
    </w:p>
    <w:tbl>
      <w:tblPr>
        <w:tblStyle w:val="15"/>
        <w:tblW w:w="94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3"/>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shd w:val="clear" w:color="auto" w:fill="BDD6EE" w:themeFill="accent1" w:themeFillTint="66"/>
            <w:vAlign w:val="center"/>
          </w:tcPr>
          <w:p>
            <w:pPr>
              <w:widowControl/>
              <w:adjustRightInd w:val="0"/>
              <w:snapToGrid w:val="0"/>
              <w:jc w:val="center"/>
              <w:textAlignment w:val="center"/>
              <w:rPr>
                <w:rFonts w:ascii="黑体" w:hAnsi="黑体" w:eastAsia="黑体" w:cs="仿宋"/>
                <w:b/>
                <w:sz w:val="28"/>
                <w:szCs w:val="28"/>
              </w:rPr>
            </w:pPr>
            <w:r>
              <w:rPr>
                <w:rFonts w:hint="eastAsia" w:ascii="黑体" w:hAnsi="黑体" w:eastAsia="黑体" w:cs="仿宋"/>
                <w:b/>
                <w:sz w:val="28"/>
                <w:szCs w:val="28"/>
              </w:rPr>
              <w:t>课程模块</w:t>
            </w:r>
          </w:p>
        </w:tc>
        <w:tc>
          <w:tcPr>
            <w:tcW w:w="6663" w:type="dxa"/>
            <w:shd w:val="clear" w:color="auto" w:fill="BDD6EE" w:themeFill="accent1" w:themeFillTint="66"/>
            <w:vAlign w:val="center"/>
          </w:tcPr>
          <w:p>
            <w:pPr>
              <w:widowControl/>
              <w:adjustRightInd w:val="0"/>
              <w:snapToGrid w:val="0"/>
              <w:jc w:val="center"/>
              <w:textAlignment w:val="center"/>
              <w:rPr>
                <w:rFonts w:ascii="黑体" w:hAnsi="黑体" w:eastAsia="黑体" w:cs="仿宋"/>
                <w:b/>
                <w:sz w:val="28"/>
                <w:szCs w:val="28"/>
              </w:rPr>
            </w:pPr>
            <w:r>
              <w:rPr>
                <w:rFonts w:hint="eastAsia" w:ascii="黑体" w:hAnsi="黑体" w:eastAsia="黑体" w:cs="仿宋"/>
                <w:b/>
                <w:sz w:val="28"/>
                <w:szCs w:val="28"/>
              </w:rPr>
              <w:t>课程主题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restart"/>
            <w:shd w:val="clear" w:color="auto" w:fill="auto"/>
            <w:vAlign w:val="center"/>
          </w:tcPr>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模块一</w:t>
            </w:r>
          </w:p>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专题讲座</w:t>
            </w:r>
          </w:p>
        </w:tc>
        <w:tc>
          <w:tcPr>
            <w:tcW w:w="6663" w:type="dxa"/>
            <w:shd w:val="clear" w:color="auto" w:fill="auto"/>
            <w:vAlign w:val="center"/>
          </w:tcPr>
          <w:p>
            <w:pPr>
              <w:widowControl/>
              <w:adjustRightInd w:val="0"/>
              <w:snapToGrid w:val="0"/>
              <w:spacing w:line="500" w:lineRule="exact"/>
              <w:jc w:val="left"/>
              <w:textAlignment w:val="center"/>
              <w:rPr>
                <w:rFonts w:ascii="仿宋" w:hAnsi="仿宋" w:eastAsia="仿宋" w:cs="仿宋"/>
                <w:spacing w:val="8"/>
                <w:sz w:val="30"/>
                <w:szCs w:val="30"/>
              </w:rPr>
            </w:pPr>
            <w:r>
              <w:rPr>
                <w:rFonts w:hint="eastAsia" w:ascii="仿宋" w:hAnsi="仿宋" w:eastAsia="仿宋" w:cs="仿宋"/>
                <w:spacing w:val="8"/>
                <w:sz w:val="30"/>
                <w:szCs w:val="30"/>
              </w:rPr>
              <w:t>经济大势与企业对策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jc w:val="left"/>
              <w:textAlignment w:val="center"/>
              <w:rPr>
                <w:rFonts w:ascii="仿宋" w:hAnsi="仿宋" w:eastAsia="仿宋" w:cs="仿宋"/>
                <w:spacing w:val="8"/>
                <w:sz w:val="30"/>
                <w:szCs w:val="30"/>
              </w:rPr>
            </w:pPr>
            <w:r>
              <w:rPr>
                <w:rFonts w:hint="eastAsia" w:ascii="仿宋" w:hAnsi="仿宋" w:eastAsia="仿宋" w:cs="仿宋"/>
                <w:spacing w:val="8"/>
                <w:sz w:val="30"/>
                <w:szCs w:val="30"/>
              </w:rPr>
              <w:t>《中国制造2025》与中国经济转型升级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restart"/>
            <w:shd w:val="clear" w:color="auto" w:fill="auto"/>
            <w:vAlign w:val="center"/>
          </w:tcPr>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模块二</w:t>
            </w:r>
          </w:p>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课堂教学</w:t>
            </w:r>
          </w:p>
        </w:tc>
        <w:tc>
          <w:tcPr>
            <w:tcW w:w="6663" w:type="dxa"/>
            <w:shd w:val="clear" w:color="auto" w:fill="auto"/>
            <w:vAlign w:val="center"/>
          </w:tcPr>
          <w:p>
            <w:pPr>
              <w:widowControl/>
              <w:adjustRightInd w:val="0"/>
              <w:snapToGrid w:val="0"/>
              <w:spacing w:line="500" w:lineRule="exact"/>
              <w:jc w:val="left"/>
              <w:textAlignment w:val="center"/>
              <w:rPr>
                <w:rFonts w:ascii="仿宋" w:hAnsi="仿宋" w:eastAsia="仿宋" w:cs="仿宋"/>
                <w:spacing w:val="8"/>
                <w:sz w:val="30"/>
                <w:szCs w:val="30"/>
              </w:rPr>
            </w:pPr>
            <w:r>
              <w:rPr>
                <w:rFonts w:hint="eastAsia" w:ascii="仿宋" w:hAnsi="仿宋" w:eastAsia="仿宋" w:cs="仿宋"/>
                <w:spacing w:val="8"/>
                <w:sz w:val="30"/>
                <w:szCs w:val="30"/>
              </w:rPr>
              <w:t>技术创新与战略管理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jc w:val="left"/>
              <w:textAlignment w:val="center"/>
              <w:rPr>
                <w:rFonts w:ascii="仿宋" w:hAnsi="仿宋" w:eastAsia="仿宋" w:cs="仿宋"/>
                <w:spacing w:val="8"/>
                <w:sz w:val="30"/>
                <w:szCs w:val="30"/>
              </w:rPr>
            </w:pPr>
            <w:r>
              <w:rPr>
                <w:rFonts w:hint="eastAsia" w:ascii="仿宋" w:hAnsi="仿宋" w:eastAsia="仿宋" w:cs="仿宋"/>
                <w:spacing w:val="8"/>
                <w:sz w:val="30"/>
                <w:szCs w:val="30"/>
              </w:rPr>
              <w:t>创新思维与卓越领导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jc w:val="left"/>
              <w:textAlignment w:val="center"/>
              <w:rPr>
                <w:rFonts w:ascii="仿宋" w:hAnsi="仿宋" w:eastAsia="仿宋" w:cs="仿宋"/>
                <w:spacing w:val="8"/>
                <w:sz w:val="30"/>
                <w:szCs w:val="30"/>
              </w:rPr>
            </w:pPr>
            <w:r>
              <w:rPr>
                <w:rFonts w:hint="eastAsia" w:ascii="仿宋" w:hAnsi="仿宋" w:eastAsia="仿宋" w:cs="仿宋"/>
                <w:spacing w:val="8"/>
                <w:sz w:val="30"/>
                <w:szCs w:val="30"/>
              </w:rPr>
              <w:t>问题分析与解决策略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jc w:val="left"/>
              <w:textAlignment w:val="center"/>
              <w:rPr>
                <w:rFonts w:ascii="仿宋" w:hAnsi="仿宋" w:eastAsia="仿宋" w:cs="仿宋"/>
                <w:spacing w:val="8"/>
                <w:sz w:val="30"/>
                <w:szCs w:val="30"/>
              </w:rPr>
            </w:pPr>
            <w:r>
              <w:rPr>
                <w:rFonts w:hint="eastAsia" w:ascii="仿宋" w:hAnsi="仿宋" w:eastAsia="仿宋" w:cs="仿宋"/>
                <w:spacing w:val="8"/>
                <w:sz w:val="30"/>
                <w:szCs w:val="30"/>
              </w:rPr>
              <w:t>用企业文化提升管理品质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jc w:val="left"/>
              <w:textAlignment w:val="center"/>
              <w:rPr>
                <w:rFonts w:ascii="仿宋" w:hAnsi="仿宋" w:eastAsia="仿宋" w:cs="仿宋"/>
                <w:spacing w:val="8"/>
                <w:sz w:val="30"/>
                <w:szCs w:val="30"/>
              </w:rPr>
            </w:pPr>
            <w:r>
              <w:rPr>
                <w:rFonts w:hint="eastAsia" w:ascii="仿宋" w:hAnsi="仿宋" w:eastAsia="仿宋" w:cs="仿宋"/>
                <w:spacing w:val="8"/>
                <w:sz w:val="30"/>
                <w:szCs w:val="30"/>
              </w:rPr>
              <w:t>品牌战略与营销创新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jc w:val="left"/>
              <w:textAlignment w:val="center"/>
              <w:rPr>
                <w:rFonts w:ascii="仿宋" w:hAnsi="仿宋" w:eastAsia="仿宋" w:cs="仿宋"/>
                <w:spacing w:val="8"/>
                <w:sz w:val="30"/>
                <w:szCs w:val="30"/>
              </w:rPr>
            </w:pPr>
            <w:r>
              <w:rPr>
                <w:rFonts w:hint="eastAsia" w:ascii="仿宋" w:hAnsi="仿宋" w:eastAsia="仿宋" w:cs="仿宋"/>
                <w:spacing w:val="8"/>
                <w:sz w:val="30"/>
                <w:szCs w:val="30"/>
              </w:rPr>
              <w:t>精益化思维，项目化管理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jc w:val="left"/>
              <w:textAlignment w:val="center"/>
              <w:rPr>
                <w:rFonts w:ascii="仿宋" w:hAnsi="仿宋" w:eastAsia="仿宋" w:cs="仿宋"/>
                <w:spacing w:val="8"/>
                <w:sz w:val="30"/>
                <w:szCs w:val="30"/>
              </w:rPr>
            </w:pPr>
            <w:r>
              <w:rPr>
                <w:rFonts w:hint="eastAsia" w:ascii="仿宋" w:hAnsi="仿宋" w:eastAsia="仿宋" w:cs="仿宋"/>
                <w:spacing w:val="8"/>
                <w:sz w:val="30"/>
                <w:szCs w:val="30"/>
              </w:rPr>
              <w:t>总经理财务管理、企业内控与税务筹划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jc w:val="left"/>
              <w:textAlignment w:val="center"/>
              <w:rPr>
                <w:rFonts w:ascii="仿宋" w:hAnsi="仿宋" w:eastAsia="仿宋" w:cs="仿宋"/>
                <w:spacing w:val="8"/>
                <w:sz w:val="30"/>
                <w:szCs w:val="30"/>
              </w:rPr>
            </w:pPr>
            <w:r>
              <w:rPr>
                <w:rFonts w:hint="eastAsia" w:ascii="仿宋" w:hAnsi="仿宋" w:eastAsia="仿宋" w:cs="仿宋"/>
                <w:spacing w:val="8"/>
                <w:sz w:val="30"/>
                <w:szCs w:val="30"/>
              </w:rPr>
              <w:t>战略人力资源管理：企业选用育留之道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多层次资本市场下的公司治理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管理沟通与团队建设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大数据时代的新媒体营销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restart"/>
            <w:shd w:val="clear" w:color="auto" w:fill="auto"/>
            <w:vAlign w:val="center"/>
          </w:tcPr>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模块三</w:t>
            </w:r>
          </w:p>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主题论坛</w:t>
            </w: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中小企业融资上市主题论坛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“携手与共”企业成长经验分享论坛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restart"/>
            <w:shd w:val="clear" w:color="auto" w:fill="auto"/>
            <w:vAlign w:val="center"/>
          </w:tcPr>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模块四</w:t>
            </w:r>
          </w:p>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游学与</w:t>
            </w:r>
          </w:p>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资源对接</w:t>
            </w: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不同高校与班级间互访活动，推进资源对接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标杆企业的现场参访学习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行业峰会、政府资源对接座谈会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shd w:val="clear" w:color="auto" w:fill="auto"/>
            <w:vAlign w:val="center"/>
          </w:tcPr>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模块五</w:t>
            </w:r>
          </w:p>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拓展训练</w:t>
            </w: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使学员加强了解，增进情谊，增强团队意识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restart"/>
            <w:shd w:val="clear" w:color="auto" w:fill="auto"/>
            <w:vAlign w:val="center"/>
          </w:tcPr>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模块六</w:t>
            </w:r>
          </w:p>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跟踪支持</w:t>
            </w: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同学、校友永久互动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“智囊团”持续支持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ind w:firstLine="634" w:firstLineChars="200"/>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讲座论坛丰富人生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restart"/>
            <w:shd w:val="clear" w:color="auto" w:fill="auto"/>
            <w:vAlign w:val="center"/>
          </w:tcPr>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模块七</w:t>
            </w:r>
          </w:p>
          <w:p>
            <w:pPr>
              <w:widowControl/>
              <w:adjustRightInd w:val="0"/>
              <w:snapToGrid w:val="0"/>
              <w:spacing w:line="500" w:lineRule="exact"/>
              <w:jc w:val="center"/>
              <w:textAlignment w:val="center"/>
              <w:rPr>
                <w:rFonts w:ascii="仿宋" w:hAnsi="仿宋" w:eastAsia="仿宋" w:cs="仿宋"/>
                <w:b/>
                <w:spacing w:val="8"/>
                <w:sz w:val="30"/>
                <w:szCs w:val="30"/>
              </w:rPr>
            </w:pPr>
            <w:r>
              <w:rPr>
                <w:rFonts w:hint="eastAsia" w:ascii="仿宋" w:hAnsi="仿宋" w:eastAsia="仿宋" w:cs="仿宋"/>
                <w:b/>
                <w:spacing w:val="8"/>
                <w:sz w:val="30"/>
                <w:szCs w:val="30"/>
              </w:rPr>
              <w:t>终身服务</w:t>
            </w: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上海交通大学终身教育学院返校活动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产学研结合、交大科研、技术团队服务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03" w:type="dxa"/>
            <w:vMerge w:val="continue"/>
            <w:shd w:val="clear" w:color="auto" w:fill="auto"/>
            <w:vAlign w:val="center"/>
          </w:tcPr>
          <w:p>
            <w:pPr>
              <w:widowControl/>
              <w:adjustRightInd w:val="0"/>
              <w:snapToGrid w:val="0"/>
              <w:spacing w:line="500" w:lineRule="exact"/>
              <w:jc w:val="center"/>
              <w:textAlignment w:val="center"/>
              <w:rPr>
                <w:rFonts w:ascii="仿宋" w:hAnsi="仿宋" w:eastAsia="仿宋" w:cs="仿宋"/>
                <w:b/>
                <w:spacing w:val="8"/>
                <w:sz w:val="30"/>
                <w:szCs w:val="30"/>
              </w:rPr>
            </w:pPr>
          </w:p>
        </w:tc>
        <w:tc>
          <w:tcPr>
            <w:tcW w:w="6663" w:type="dxa"/>
            <w:shd w:val="clear" w:color="auto" w:fill="auto"/>
            <w:vAlign w:val="center"/>
          </w:tcPr>
          <w:p>
            <w:pPr>
              <w:widowControl/>
              <w:adjustRightInd w:val="0"/>
              <w:snapToGrid w:val="0"/>
              <w:spacing w:line="500" w:lineRule="exact"/>
              <w:textAlignment w:val="center"/>
              <w:rPr>
                <w:rFonts w:ascii="仿宋" w:hAnsi="仿宋" w:eastAsia="仿宋" w:cs="仿宋"/>
                <w:spacing w:val="8"/>
                <w:sz w:val="30"/>
                <w:szCs w:val="30"/>
              </w:rPr>
            </w:pPr>
            <w:r>
              <w:rPr>
                <w:rFonts w:hint="eastAsia" w:ascii="仿宋" w:hAnsi="仿宋" w:eastAsia="仿宋" w:cs="仿宋"/>
                <w:spacing w:val="8"/>
                <w:sz w:val="30"/>
                <w:szCs w:val="30"/>
              </w:rPr>
              <w:t>交大相关公开课不定时开放学习名额</w:t>
            </w:r>
          </w:p>
        </w:tc>
      </w:tr>
    </w:tbl>
    <w:p>
      <w:pPr>
        <w:widowControl/>
        <w:adjustRightInd w:val="0"/>
        <w:snapToGrid w:val="0"/>
        <w:rPr>
          <w:rFonts w:ascii="仿宋" w:hAnsi="仿宋" w:eastAsia="仿宋" w:cs="仿宋"/>
          <w:spacing w:val="8"/>
          <w:sz w:val="30"/>
          <w:szCs w:val="30"/>
        </w:rPr>
      </w:pPr>
      <w:r>
        <w:rPr>
          <w:rFonts w:hint="eastAsia" w:ascii="仿宋" w:hAnsi="仿宋" w:eastAsia="仿宋" w:cs="仿宋"/>
          <w:spacing w:val="8"/>
          <w:sz w:val="30"/>
          <w:szCs w:val="30"/>
        </w:rPr>
        <w:t>注：上海交通大学终身教育学院保留对部分课程调整权。</w:t>
      </w:r>
    </w:p>
    <w:p>
      <w:pPr>
        <w:pStyle w:val="5"/>
        <w:numPr>
          <w:ilvl w:val="1"/>
          <w:numId w:val="0"/>
        </w:numPr>
        <w:tabs>
          <w:tab w:val="clear" w:pos="851"/>
        </w:tabs>
        <w:ind w:firstLine="642" w:firstLineChars="200"/>
        <w:jc w:val="both"/>
        <w:rPr>
          <w:rFonts w:ascii="楷体" w:hAnsi="楷体" w:eastAsia="楷体" w:cs="楷体"/>
          <w:sz w:val="32"/>
        </w:rPr>
      </w:pPr>
      <w:bookmarkStart w:id="7" w:name="_Toc12157"/>
      <w:r>
        <w:rPr>
          <w:rFonts w:hint="eastAsia" w:ascii="楷体" w:hAnsi="楷体" w:eastAsia="楷体" w:cs="楷体"/>
          <w:sz w:val="32"/>
        </w:rPr>
        <w:t>（八）师资机构及拟邀名单</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唐老师 </w:t>
      </w:r>
      <w:r>
        <w:rPr>
          <w:rFonts w:hint="eastAsia" w:ascii="仿宋" w:hAnsi="仿宋" w:eastAsia="仿宋" w:cs="仿宋"/>
          <w:color w:val="000000"/>
          <w:kern w:val="0"/>
          <w:sz w:val="30"/>
          <w:szCs w:val="30"/>
        </w:rPr>
        <w:t xml:space="preserve">上海交通大学安泰经济与管理学院教授。心理学硕士，组织行为与人力资源管理博士；管理学院院长助理。 </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郝老师 </w:t>
      </w:r>
      <w:r>
        <w:rPr>
          <w:rFonts w:hint="eastAsia" w:ascii="仿宋" w:hAnsi="仿宋" w:eastAsia="仿宋" w:cs="仿宋"/>
          <w:color w:val="000000"/>
          <w:kern w:val="0"/>
          <w:sz w:val="30"/>
          <w:szCs w:val="30"/>
        </w:rPr>
        <w:t>同济大学MBA授课导师，人力资本经营专家、前华为代表处HRD，华为2015年国家HRD杰出个人及团队，具有丰富跨境电商组织人才搭建和优化经验。</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郑老师 </w:t>
      </w:r>
      <w:r>
        <w:rPr>
          <w:rFonts w:hint="eastAsia" w:ascii="仿宋" w:hAnsi="仿宋" w:eastAsia="仿宋" w:cs="仿宋"/>
          <w:color w:val="000000"/>
          <w:kern w:val="0"/>
          <w:sz w:val="30"/>
          <w:szCs w:val="30"/>
        </w:rPr>
        <w:t>上海交通大学安泰经济与管理学院组织管理系人力资源专业副教授、管理学博士、工商管理本科项目学术主任；美国德州农工大学(Texas A&amp;M University)访问学者。</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陈老师 </w:t>
      </w:r>
      <w:r>
        <w:rPr>
          <w:rFonts w:hint="eastAsia" w:ascii="仿宋" w:hAnsi="仿宋" w:eastAsia="仿宋" w:cs="仿宋"/>
          <w:color w:val="000000"/>
          <w:kern w:val="0"/>
          <w:sz w:val="30"/>
          <w:szCs w:val="30"/>
        </w:rPr>
        <w:t>原阿里巴巴集团组织发展负责人，法国里昂商学院亚洲的组织变革与领导力中心专家，原安联保险集团中国区高级副总裁。</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张老师 </w:t>
      </w:r>
      <w:r>
        <w:rPr>
          <w:rFonts w:hint="eastAsia" w:ascii="仿宋" w:hAnsi="仿宋" w:eastAsia="仿宋" w:cs="仿宋"/>
          <w:color w:val="000000"/>
          <w:kern w:val="0"/>
          <w:sz w:val="30"/>
          <w:szCs w:val="30"/>
        </w:rPr>
        <w:t>上海交通大学教师发展中心主任兼人力资源处副处长。研究领域主要是管理中的心理与行为问题，先后入选上海市浦江人才计划、教育部新世纪优秀人才支持计划以及上海市曙光学者计划等人才项目。</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宗老师 </w:t>
      </w:r>
      <w:r>
        <w:rPr>
          <w:rFonts w:hint="eastAsia" w:ascii="仿宋" w:hAnsi="仿宋" w:eastAsia="仿宋" w:cs="仿宋"/>
          <w:color w:val="000000"/>
          <w:kern w:val="0"/>
          <w:sz w:val="30"/>
          <w:szCs w:val="30"/>
        </w:rPr>
        <w:t>曾任国内某大型上市家居集团副总裁，分管整个集团人力资源、集团行政和集团管理学院三大领域，国家人力资源总监认证课程老师。</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乐老师 </w:t>
      </w:r>
      <w:r>
        <w:rPr>
          <w:rFonts w:hint="eastAsia" w:ascii="仿宋" w:hAnsi="仿宋" w:eastAsia="仿宋" w:cs="仿宋"/>
          <w:color w:val="000000"/>
          <w:kern w:val="0"/>
          <w:sz w:val="30"/>
          <w:szCs w:val="30"/>
        </w:rPr>
        <w:t>中国文化协会-企业文化管理专业委员会副秘书长、中国心理卫生协会职业心理健康促进委员会特聘讲师。曾任某通讯上市公司人力资源总裁，企业大学院长等职务。</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史老师 </w:t>
      </w:r>
      <w:r>
        <w:rPr>
          <w:rFonts w:hint="eastAsia" w:ascii="仿宋" w:hAnsi="仿宋" w:eastAsia="仿宋" w:cs="仿宋"/>
          <w:color w:val="000000"/>
          <w:kern w:val="0"/>
          <w:sz w:val="30"/>
          <w:szCs w:val="30"/>
        </w:rPr>
        <w:t>企业大学评委会专家评委，中国企业大学创新联盟常务理事，国际绩效改进协会亚太中心创始成员；曾任国内某大型上市集团人力资源部高级经理，企业大学执委等。</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王老师 </w:t>
      </w:r>
      <w:r>
        <w:rPr>
          <w:rFonts w:hint="eastAsia" w:ascii="仿宋" w:hAnsi="仿宋" w:eastAsia="仿宋" w:cs="仿宋"/>
          <w:color w:val="000000"/>
          <w:kern w:val="0"/>
          <w:sz w:val="30"/>
          <w:szCs w:val="30"/>
        </w:rPr>
        <w:t>上海交通大学安泰管理学院教授，美国威斯康星协和大学教授，中欧国际商学院、曾任某上市电子商务中国总经理。</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袁老师 </w:t>
      </w:r>
      <w:r>
        <w:rPr>
          <w:rFonts w:hint="eastAsia" w:ascii="仿宋" w:hAnsi="仿宋" w:eastAsia="仿宋" w:cs="仿宋"/>
          <w:color w:val="000000"/>
          <w:kern w:val="0"/>
          <w:sz w:val="30"/>
          <w:szCs w:val="30"/>
        </w:rPr>
        <w:t>高级会计师，中国注册会计师，上海财经大学经济学学士，复旦管理学硕士。休斯敦大学财务管理访问学者，上海市审计局、上海市经委工业技术发展基金会等。</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徐老师 </w:t>
      </w:r>
      <w:r>
        <w:rPr>
          <w:rFonts w:hint="eastAsia" w:ascii="仿宋" w:hAnsi="仿宋" w:eastAsia="仿宋" w:cs="仿宋"/>
          <w:color w:val="000000"/>
          <w:kern w:val="0"/>
          <w:sz w:val="30"/>
          <w:szCs w:val="30"/>
        </w:rPr>
        <w:t>上海市劳动和社会保障学会劳动法专业委员会委员、华东师范大学特聘研究员、上海市劳动关系协调员高级教师。</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333333"/>
          <w:kern w:val="0"/>
          <w:sz w:val="30"/>
          <w:szCs w:val="30"/>
        </w:rPr>
        <w:t>戴</w:t>
      </w:r>
      <w:r>
        <w:rPr>
          <w:rFonts w:hint="eastAsia" w:ascii="仿宋" w:hAnsi="仿宋" w:eastAsia="仿宋" w:cs="仿宋"/>
          <w:b/>
          <w:bCs/>
          <w:color w:val="000000"/>
          <w:kern w:val="0"/>
          <w:sz w:val="30"/>
          <w:szCs w:val="30"/>
        </w:rPr>
        <w:t>老师</w:t>
      </w:r>
      <w:r>
        <w:rPr>
          <w:rFonts w:hint="eastAsia" w:ascii="仿宋" w:hAnsi="仿宋" w:eastAsia="仿宋" w:cs="仿宋"/>
          <w:b/>
          <w:bCs/>
          <w:color w:val="333333"/>
          <w:kern w:val="0"/>
          <w:sz w:val="30"/>
          <w:szCs w:val="30"/>
        </w:rPr>
        <w:t xml:space="preserve"> </w:t>
      </w:r>
      <w:r>
        <w:rPr>
          <w:rFonts w:hint="eastAsia" w:ascii="仿宋" w:hAnsi="仿宋" w:eastAsia="仿宋" w:cs="仿宋"/>
          <w:color w:val="000000"/>
          <w:kern w:val="0"/>
          <w:sz w:val="30"/>
          <w:szCs w:val="30"/>
        </w:rPr>
        <w:t>弘骥资本、骥智咨询合伙人，战略、创新、管理、资本专家，多家商学院客座教授，私董会教练，“混沌大学”创新领教。</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周老师 </w:t>
      </w:r>
      <w:r>
        <w:rPr>
          <w:rFonts w:hint="eastAsia" w:ascii="仿宋" w:hAnsi="仿宋" w:eastAsia="仿宋" w:cs="仿宋"/>
          <w:color w:val="000000"/>
          <w:kern w:val="0"/>
          <w:sz w:val="30"/>
          <w:szCs w:val="30"/>
        </w:rPr>
        <w:t>原上交所总会计师，现任中国诚通控股集团有限公司外部董事，兼任财政部会计准则委员会委员。</w:t>
      </w:r>
    </w:p>
    <w:p>
      <w:pPr>
        <w:widowControl/>
        <w:spacing w:line="500" w:lineRule="exact"/>
        <w:ind w:firstLine="602" w:firstLineChars="200"/>
        <w:textAlignment w:val="center"/>
        <w:rPr>
          <w:rFonts w:ascii="仿宋" w:hAnsi="仿宋" w:eastAsia="仿宋" w:cs="仿宋"/>
          <w:color w:val="000000"/>
          <w:kern w:val="0"/>
          <w:sz w:val="30"/>
          <w:szCs w:val="30"/>
        </w:rPr>
      </w:pPr>
      <w:r>
        <w:rPr>
          <w:rFonts w:hint="eastAsia" w:ascii="仿宋" w:hAnsi="仿宋" w:eastAsia="仿宋" w:cs="仿宋"/>
          <w:b/>
          <w:bCs/>
          <w:color w:val="000000"/>
          <w:kern w:val="0"/>
          <w:sz w:val="30"/>
          <w:szCs w:val="30"/>
        </w:rPr>
        <w:t xml:space="preserve">范老师 </w:t>
      </w:r>
      <w:r>
        <w:rPr>
          <w:rFonts w:hint="eastAsia" w:ascii="仿宋" w:hAnsi="仿宋" w:eastAsia="仿宋" w:cs="仿宋"/>
          <w:color w:val="000000"/>
          <w:kern w:val="0"/>
          <w:sz w:val="30"/>
          <w:szCs w:val="30"/>
        </w:rPr>
        <w:t>研究员，国务院特殊津贴专家，国家发改委学术委员会委员，原国家信息中心首席经济学家。</w:t>
      </w:r>
    </w:p>
    <w:p>
      <w:pPr>
        <w:widowControl/>
        <w:spacing w:line="500" w:lineRule="exact"/>
        <w:ind w:firstLine="602" w:firstLineChars="200"/>
        <w:textAlignment w:val="center"/>
        <w:rPr>
          <w:sz w:val="30"/>
          <w:szCs w:val="30"/>
        </w:rPr>
      </w:pPr>
      <w:r>
        <w:rPr>
          <w:rFonts w:hint="eastAsia" w:ascii="仿宋" w:hAnsi="仿宋" w:eastAsia="仿宋" w:cs="仿宋"/>
          <w:b/>
          <w:bCs/>
          <w:color w:val="000000"/>
          <w:kern w:val="0"/>
          <w:sz w:val="30"/>
          <w:szCs w:val="30"/>
        </w:rPr>
        <w:t xml:space="preserve">钱老师 </w:t>
      </w:r>
      <w:r>
        <w:rPr>
          <w:rFonts w:hint="eastAsia" w:ascii="仿宋" w:hAnsi="仿宋" w:eastAsia="仿宋" w:cs="仿宋"/>
          <w:color w:val="000000"/>
          <w:kern w:val="0"/>
          <w:sz w:val="30"/>
          <w:szCs w:val="30"/>
        </w:rPr>
        <w:t>中国浦东干部学院现代产业与金融研究中心主任、教授。主要从事经济全球化、全球产业变迁与战略性新兴产业发展等方面的工作。</w:t>
      </w:r>
      <w:bookmarkEnd w:id="7"/>
    </w:p>
    <w:p>
      <w:pPr>
        <w:pStyle w:val="5"/>
        <w:numPr>
          <w:ilvl w:val="1"/>
          <w:numId w:val="0"/>
        </w:numPr>
        <w:tabs>
          <w:tab w:val="clear" w:pos="851"/>
        </w:tabs>
        <w:ind w:firstLine="642" w:firstLineChars="200"/>
        <w:jc w:val="both"/>
        <w:rPr>
          <w:rFonts w:ascii="楷体" w:hAnsi="楷体" w:eastAsia="楷体" w:cs="楷体"/>
          <w:sz w:val="32"/>
        </w:rPr>
      </w:pPr>
      <w:bookmarkStart w:id="8" w:name="_Toc6321"/>
      <w:r>
        <w:rPr>
          <w:rFonts w:hint="eastAsia" w:ascii="楷体" w:hAnsi="楷体" w:eastAsia="楷体" w:cs="楷体"/>
          <w:sz w:val="32"/>
        </w:rPr>
        <w:t>（九）教学管理</w:t>
      </w:r>
      <w:bookmarkEnd w:id="8"/>
    </w:p>
    <w:p>
      <w:pPr>
        <w:widowControl/>
        <w:spacing w:line="500" w:lineRule="exact"/>
        <w:ind w:firstLine="600" w:firstLineChars="200"/>
        <w:textAlignment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班级辅导员由工业和信息化部人才交流中心统一选派。学院设立由班主任1名、副班主任1名、教学助理2名的教学管理和服务团队。管理服务团队负责班级管理、学员管理、教学质量监督与反馈、班委选举和后勤服务等工作。</w:t>
      </w:r>
    </w:p>
    <w:p>
      <w:pPr>
        <w:pStyle w:val="5"/>
        <w:numPr>
          <w:ilvl w:val="1"/>
          <w:numId w:val="0"/>
        </w:numPr>
        <w:tabs>
          <w:tab w:val="clear" w:pos="851"/>
        </w:tabs>
        <w:ind w:firstLine="642" w:firstLineChars="200"/>
        <w:jc w:val="both"/>
        <w:rPr>
          <w:rFonts w:ascii="楷体" w:hAnsi="楷体" w:eastAsia="楷体" w:cs="楷体"/>
          <w:sz w:val="32"/>
        </w:rPr>
      </w:pPr>
      <w:r>
        <w:rPr>
          <w:rFonts w:hint="eastAsia" w:ascii="楷体" w:hAnsi="楷体" w:eastAsia="楷体" w:cs="楷体"/>
          <w:sz w:val="32"/>
        </w:rPr>
        <w:t>（十）证书授予</w:t>
      </w:r>
    </w:p>
    <w:p>
      <w:pPr>
        <w:widowControl/>
        <w:spacing w:line="500" w:lineRule="exact"/>
        <w:ind w:firstLine="600" w:firstLineChars="200"/>
        <w:textAlignment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完成全部课程后，颁发由工业和信息化部企业经营管理人才素质提升工程协调小组办公室统一管理的“中小企业经营管理领军人才”证书，以及上海交通大学非学历教育结业证书。</w:t>
      </w:r>
    </w:p>
    <w:p>
      <w:pPr>
        <w:pStyle w:val="5"/>
        <w:numPr>
          <w:ilvl w:val="1"/>
          <w:numId w:val="0"/>
        </w:numPr>
        <w:tabs>
          <w:tab w:val="clear" w:pos="851"/>
        </w:tabs>
        <w:ind w:firstLine="642" w:firstLineChars="200"/>
        <w:jc w:val="both"/>
        <w:rPr>
          <w:rFonts w:ascii="楷体" w:hAnsi="楷体" w:eastAsia="楷体" w:cs="楷体"/>
          <w:sz w:val="32"/>
        </w:rPr>
      </w:pPr>
      <w:bookmarkStart w:id="9" w:name="_Toc25194"/>
      <w:r>
        <w:rPr>
          <w:rFonts w:hint="eastAsia" w:ascii="楷体" w:hAnsi="楷体" w:eastAsia="楷体" w:cs="楷体"/>
          <w:sz w:val="32"/>
        </w:rPr>
        <w:t>（十一）增值服务</w:t>
      </w:r>
      <w:bookmarkEnd w:id="9"/>
    </w:p>
    <w:tbl>
      <w:tblPr>
        <w:tblStyle w:val="15"/>
        <w:tblW w:w="924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451"/>
        <w:gridCol w:w="47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4451" w:type="dxa"/>
            <w:tcBorders>
              <w:top w:val="outset" w:color="auto" w:sz="6" w:space="0"/>
              <w:left w:val="outset" w:color="auto" w:sz="6" w:space="0"/>
              <w:bottom w:val="outset" w:color="auto" w:sz="6" w:space="0"/>
              <w:right w:val="outset" w:color="auto" w:sz="6" w:space="0"/>
            </w:tcBorders>
            <w:shd w:val="clear" w:color="auto" w:fill="BDD6EE" w:themeFill="accent1" w:themeFillTint="66"/>
            <w:vAlign w:val="center"/>
          </w:tcPr>
          <w:p>
            <w:pPr>
              <w:adjustRightInd w:val="0"/>
              <w:snapToGrid w:val="0"/>
              <w:spacing w:line="500" w:lineRule="exact"/>
              <w:jc w:val="center"/>
              <w:textAlignment w:val="center"/>
              <w:rPr>
                <w:rFonts w:ascii="黑体" w:hAnsi="黑体" w:eastAsia="黑体" w:cs="仿宋"/>
                <w:b/>
                <w:sz w:val="28"/>
                <w:szCs w:val="28"/>
              </w:rPr>
            </w:pPr>
            <w:r>
              <w:rPr>
                <w:rFonts w:hint="eastAsia" w:ascii="黑体" w:hAnsi="黑体" w:eastAsia="黑体" w:cs="仿宋"/>
                <w:b/>
                <w:sz w:val="28"/>
                <w:szCs w:val="28"/>
              </w:rPr>
              <w:t>项目</w:t>
            </w:r>
          </w:p>
        </w:tc>
        <w:tc>
          <w:tcPr>
            <w:tcW w:w="4794" w:type="dxa"/>
            <w:tcBorders>
              <w:top w:val="outset" w:color="auto" w:sz="6" w:space="0"/>
              <w:left w:val="outset" w:color="auto" w:sz="6" w:space="0"/>
              <w:bottom w:val="outset" w:color="auto" w:sz="6" w:space="0"/>
              <w:right w:val="outset" w:color="auto" w:sz="6" w:space="0"/>
            </w:tcBorders>
            <w:shd w:val="clear" w:color="auto" w:fill="BDD6EE" w:themeFill="accent1" w:themeFillTint="66"/>
            <w:vAlign w:val="center"/>
          </w:tcPr>
          <w:p>
            <w:pPr>
              <w:adjustRightInd w:val="0"/>
              <w:snapToGrid w:val="0"/>
              <w:spacing w:line="500" w:lineRule="exact"/>
              <w:jc w:val="center"/>
              <w:textAlignment w:val="center"/>
              <w:rPr>
                <w:rFonts w:ascii="黑体" w:hAnsi="黑体" w:eastAsia="黑体" w:cs="仿宋"/>
                <w:b/>
                <w:sz w:val="28"/>
                <w:szCs w:val="28"/>
              </w:rPr>
            </w:pPr>
            <w:r>
              <w:rPr>
                <w:rFonts w:hint="eastAsia" w:ascii="黑体" w:hAnsi="黑体" w:eastAsia="黑体" w:cs="仿宋"/>
                <w:b/>
                <w:sz w:val="28"/>
                <w:szCs w:val="28"/>
              </w:rPr>
              <w:t>主题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445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jc w:val="center"/>
              <w:textAlignment w:val="center"/>
              <w:rPr>
                <w:rFonts w:ascii="仿宋" w:hAnsi="仿宋" w:eastAsia="仿宋" w:cs="仿宋"/>
                <w:b/>
                <w:bCs/>
                <w:sz w:val="28"/>
                <w:szCs w:val="28"/>
              </w:rPr>
            </w:pPr>
            <w:r>
              <w:rPr>
                <w:rFonts w:hint="eastAsia" w:ascii="仿宋" w:hAnsi="仿宋" w:eastAsia="仿宋" w:cs="仿宋"/>
                <w:b/>
                <w:bCs/>
                <w:sz w:val="28"/>
                <w:szCs w:val="28"/>
              </w:rPr>
              <w:t>领军企业转型升级暨成果交流</w:t>
            </w:r>
          </w:p>
        </w:tc>
        <w:tc>
          <w:tcPr>
            <w:tcW w:w="4794" w:type="dxa"/>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jc w:val="center"/>
              <w:textAlignment w:val="center"/>
              <w:rPr>
                <w:rFonts w:ascii="仿宋" w:hAnsi="仿宋" w:eastAsia="仿宋" w:cs="仿宋"/>
                <w:sz w:val="28"/>
                <w:szCs w:val="28"/>
              </w:rPr>
            </w:pPr>
            <w:r>
              <w:rPr>
                <w:rFonts w:hint="eastAsia" w:ascii="仿宋" w:hAnsi="仿宋" w:eastAsia="仿宋" w:cs="仿宋"/>
                <w:sz w:val="28"/>
                <w:szCs w:val="28"/>
              </w:rPr>
              <w:t>转型升级指导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445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ind w:left="1797" w:leftChars="200" w:hanging="1377" w:hangingChars="490"/>
              <w:jc w:val="center"/>
              <w:textAlignment w:val="center"/>
              <w:rPr>
                <w:rFonts w:ascii="仿宋" w:hAnsi="仿宋" w:eastAsia="仿宋" w:cs="仿宋"/>
                <w:b/>
                <w:bCs/>
                <w:sz w:val="28"/>
                <w:szCs w:val="28"/>
              </w:rPr>
            </w:pPr>
          </w:p>
        </w:tc>
        <w:tc>
          <w:tcPr>
            <w:tcW w:w="4794" w:type="dxa"/>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jc w:val="center"/>
              <w:textAlignment w:val="center"/>
              <w:rPr>
                <w:rFonts w:ascii="仿宋" w:hAnsi="仿宋" w:eastAsia="仿宋" w:cs="仿宋"/>
                <w:sz w:val="28"/>
                <w:szCs w:val="28"/>
              </w:rPr>
            </w:pPr>
            <w:r>
              <w:rPr>
                <w:rFonts w:hint="eastAsia" w:ascii="仿宋" w:hAnsi="仿宋" w:eastAsia="仿宋" w:cs="仿宋"/>
                <w:sz w:val="28"/>
                <w:szCs w:val="28"/>
              </w:rPr>
              <w:t>优秀案例分享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445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ind w:left="1797" w:leftChars="200" w:hanging="1377" w:hangingChars="490"/>
              <w:jc w:val="center"/>
              <w:textAlignment w:val="center"/>
              <w:rPr>
                <w:rFonts w:ascii="仿宋" w:hAnsi="仿宋" w:eastAsia="仿宋" w:cs="仿宋"/>
                <w:b/>
                <w:bCs/>
                <w:sz w:val="28"/>
                <w:szCs w:val="28"/>
              </w:rPr>
            </w:pPr>
          </w:p>
        </w:tc>
        <w:tc>
          <w:tcPr>
            <w:tcW w:w="4794" w:type="dxa"/>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jc w:val="center"/>
              <w:textAlignment w:val="center"/>
              <w:rPr>
                <w:rFonts w:ascii="仿宋" w:hAnsi="仿宋" w:eastAsia="仿宋" w:cs="仿宋"/>
                <w:sz w:val="28"/>
                <w:szCs w:val="28"/>
              </w:rPr>
            </w:pPr>
            <w:r>
              <w:rPr>
                <w:rFonts w:hint="eastAsia" w:ascii="仿宋" w:hAnsi="仿宋" w:eastAsia="仿宋" w:cs="仿宋"/>
                <w:sz w:val="28"/>
                <w:szCs w:val="28"/>
              </w:rPr>
              <w:t>合作成果交流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4451" w:type="dxa"/>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jc w:val="center"/>
              <w:textAlignment w:val="center"/>
              <w:rPr>
                <w:rFonts w:ascii="仿宋" w:hAnsi="仿宋" w:eastAsia="仿宋" w:cs="仿宋"/>
                <w:b/>
                <w:bCs/>
                <w:sz w:val="28"/>
                <w:szCs w:val="28"/>
              </w:rPr>
            </w:pPr>
            <w:r>
              <w:rPr>
                <w:rFonts w:hint="eastAsia" w:ascii="仿宋" w:hAnsi="仿宋" w:eastAsia="仿宋" w:cs="仿宋"/>
                <w:b/>
                <w:bCs/>
                <w:sz w:val="28"/>
                <w:szCs w:val="28"/>
              </w:rPr>
              <w:t>领军企业家商业思潮巡回周</w:t>
            </w:r>
          </w:p>
        </w:tc>
        <w:tc>
          <w:tcPr>
            <w:tcW w:w="4794" w:type="dxa"/>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jc w:val="center"/>
              <w:textAlignment w:val="center"/>
              <w:rPr>
                <w:rFonts w:ascii="仿宋" w:hAnsi="仿宋" w:eastAsia="仿宋" w:cs="仿宋"/>
                <w:sz w:val="28"/>
                <w:szCs w:val="28"/>
              </w:rPr>
            </w:pPr>
            <w:r>
              <w:rPr>
                <w:rFonts w:hint="eastAsia" w:ascii="仿宋" w:hAnsi="仿宋" w:eastAsia="仿宋" w:cs="仿宋"/>
                <w:sz w:val="28"/>
                <w:szCs w:val="28"/>
              </w:rPr>
              <w:t>前沿咨询、商业模式、系统提升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4451" w:type="dxa"/>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jc w:val="center"/>
              <w:textAlignment w:val="center"/>
              <w:rPr>
                <w:rFonts w:ascii="仿宋" w:hAnsi="仿宋" w:eastAsia="仿宋" w:cs="仿宋"/>
                <w:b/>
                <w:bCs/>
                <w:sz w:val="28"/>
                <w:szCs w:val="28"/>
              </w:rPr>
            </w:pPr>
            <w:r>
              <w:rPr>
                <w:rFonts w:hint="eastAsia" w:ascii="仿宋" w:hAnsi="仿宋" w:eastAsia="仿宋" w:cs="仿宋"/>
                <w:b/>
                <w:bCs/>
                <w:sz w:val="28"/>
                <w:szCs w:val="28"/>
              </w:rPr>
              <w:t>领军企业家网络课堂</w:t>
            </w:r>
          </w:p>
        </w:tc>
        <w:tc>
          <w:tcPr>
            <w:tcW w:w="4794" w:type="dxa"/>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jc w:val="center"/>
              <w:textAlignment w:val="center"/>
              <w:rPr>
                <w:rFonts w:ascii="仿宋" w:hAnsi="仿宋" w:eastAsia="仿宋" w:cs="仿宋"/>
                <w:sz w:val="28"/>
                <w:szCs w:val="28"/>
              </w:rPr>
            </w:pPr>
            <w:r>
              <w:rPr>
                <w:rFonts w:hint="eastAsia" w:ascii="仿宋" w:hAnsi="仿宋" w:eastAsia="仿宋" w:cs="仿宋"/>
                <w:sz w:val="28"/>
                <w:szCs w:val="28"/>
              </w:rPr>
              <w:t>宏观经济、政策解读、行业发展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4451"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jc w:val="center"/>
              <w:textAlignment w:val="center"/>
              <w:rPr>
                <w:rFonts w:ascii="仿宋" w:hAnsi="仿宋" w:eastAsia="仿宋" w:cs="仿宋"/>
                <w:b/>
                <w:bCs/>
                <w:sz w:val="28"/>
                <w:szCs w:val="28"/>
              </w:rPr>
            </w:pPr>
            <w:r>
              <w:rPr>
                <w:rFonts w:hint="eastAsia" w:ascii="仿宋" w:hAnsi="仿宋" w:eastAsia="仿宋" w:cs="仿宋"/>
                <w:b/>
                <w:bCs/>
                <w:sz w:val="28"/>
                <w:szCs w:val="28"/>
              </w:rPr>
              <w:t>领军企业家高端交流</w:t>
            </w:r>
          </w:p>
        </w:tc>
        <w:tc>
          <w:tcPr>
            <w:tcW w:w="4794" w:type="dxa"/>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jc w:val="center"/>
              <w:textAlignment w:val="center"/>
              <w:rPr>
                <w:rFonts w:ascii="仿宋" w:hAnsi="仿宋" w:eastAsia="仿宋" w:cs="仿宋"/>
                <w:sz w:val="28"/>
                <w:szCs w:val="28"/>
              </w:rPr>
            </w:pPr>
            <w:r>
              <w:rPr>
                <w:rFonts w:hint="eastAsia" w:ascii="仿宋" w:hAnsi="仿宋" w:eastAsia="仿宋" w:cs="仿宋"/>
                <w:sz w:val="28"/>
                <w:szCs w:val="28"/>
              </w:rPr>
              <w:t>领军企业家沙龙、私董会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4451"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ind w:left="1792" w:leftChars="200" w:hanging="1372" w:hangingChars="490"/>
              <w:jc w:val="center"/>
              <w:textAlignment w:val="center"/>
              <w:rPr>
                <w:rFonts w:ascii="仿宋" w:hAnsi="仿宋" w:eastAsia="仿宋" w:cs="仿宋"/>
                <w:sz w:val="28"/>
                <w:szCs w:val="28"/>
              </w:rPr>
            </w:pPr>
          </w:p>
        </w:tc>
        <w:tc>
          <w:tcPr>
            <w:tcW w:w="4794" w:type="dxa"/>
            <w:tcBorders>
              <w:top w:val="outset" w:color="auto" w:sz="6" w:space="0"/>
              <w:left w:val="outset" w:color="auto" w:sz="6" w:space="0"/>
              <w:bottom w:val="outset" w:color="auto" w:sz="6" w:space="0"/>
              <w:right w:val="outset" w:color="auto" w:sz="6" w:space="0"/>
            </w:tcBorders>
            <w:shd w:val="clear" w:color="auto" w:fill="auto"/>
            <w:vAlign w:val="center"/>
          </w:tcPr>
          <w:p>
            <w:pPr>
              <w:adjustRightInd w:val="0"/>
              <w:snapToGrid w:val="0"/>
              <w:spacing w:line="500" w:lineRule="exact"/>
              <w:jc w:val="center"/>
              <w:textAlignment w:val="center"/>
              <w:rPr>
                <w:rFonts w:ascii="仿宋" w:hAnsi="仿宋" w:eastAsia="仿宋" w:cs="仿宋"/>
                <w:sz w:val="28"/>
                <w:szCs w:val="28"/>
              </w:rPr>
            </w:pPr>
            <w:r>
              <w:rPr>
                <w:rFonts w:hint="eastAsia" w:ascii="仿宋" w:hAnsi="仿宋" w:eastAsia="仿宋" w:cs="仿宋"/>
                <w:sz w:val="28"/>
                <w:szCs w:val="28"/>
              </w:rPr>
              <w:t>领军企业家联谊组织</w:t>
            </w:r>
          </w:p>
        </w:tc>
      </w:tr>
    </w:tbl>
    <w:p>
      <w:pPr>
        <w:pStyle w:val="5"/>
        <w:numPr>
          <w:ilvl w:val="1"/>
          <w:numId w:val="0"/>
        </w:numPr>
        <w:tabs>
          <w:tab w:val="clear" w:pos="851"/>
        </w:tabs>
        <w:ind w:firstLine="642" w:firstLineChars="200"/>
        <w:jc w:val="both"/>
        <w:rPr>
          <w:rFonts w:ascii="楷体" w:hAnsi="楷体" w:eastAsia="楷体" w:cs="楷体"/>
          <w:sz w:val="32"/>
        </w:rPr>
      </w:pPr>
      <w:r>
        <w:rPr>
          <w:rFonts w:hint="eastAsia" w:ascii="楷体" w:hAnsi="楷体" w:eastAsia="楷体" w:cs="楷体"/>
          <w:sz w:val="32"/>
        </w:rPr>
        <w:t>（十二）报名流程及缴费信息</w:t>
      </w:r>
    </w:p>
    <w:p>
      <w:pPr>
        <w:widowControl/>
        <w:spacing w:line="500" w:lineRule="exact"/>
        <w:ind w:firstLine="600" w:firstLineChars="200"/>
        <w:textAlignment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1、提交入学申请表，接受资格预审。</w:t>
      </w:r>
    </w:p>
    <w:p>
      <w:pPr>
        <w:widowControl/>
        <w:spacing w:line="500" w:lineRule="exact"/>
        <w:ind w:firstLine="600" w:firstLineChars="200"/>
        <w:textAlignment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2、学员通过工业和信息化部企业经营管理人才素质提升工程协调小组办公室审核后，由上海交通大学终身教育学院统一发放入学通知书。</w:t>
      </w:r>
    </w:p>
    <w:p>
      <w:pPr>
        <w:adjustRightInd w:val="0"/>
        <w:snapToGrid w:val="0"/>
        <w:spacing w:line="360" w:lineRule="auto"/>
        <w:ind w:firstLine="600" w:firstLineChars="200"/>
        <w:rPr>
          <w:rFonts w:ascii="仿宋" w:hAnsi="仿宋" w:eastAsia="仿宋" w:cs="仿宋"/>
          <w:sz w:val="32"/>
          <w:szCs w:val="32"/>
        </w:rPr>
      </w:pPr>
      <w:r>
        <w:rPr>
          <w:rFonts w:hint="eastAsia" w:ascii="仿宋" w:hAnsi="仿宋" w:eastAsia="仿宋" w:cs="仿宋"/>
          <w:color w:val="000000"/>
          <w:kern w:val="0"/>
          <w:sz w:val="30"/>
          <w:szCs w:val="30"/>
        </w:rPr>
        <w:t>3、</w:t>
      </w:r>
      <w:r>
        <w:rPr>
          <w:rFonts w:hint="eastAsia" w:ascii="仿宋" w:hAnsi="仿宋" w:eastAsia="仿宋" w:cs="仿宋"/>
          <w:sz w:val="32"/>
          <w:szCs w:val="32"/>
        </w:rPr>
        <w:t>培训费：32800元/人，食宿交通和班费等自理。</w:t>
      </w:r>
    </w:p>
    <w:p>
      <w:pPr>
        <w:widowControl/>
        <w:spacing w:line="500" w:lineRule="exact"/>
        <w:ind w:firstLine="600" w:firstLineChars="200"/>
        <w:textAlignment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4、请将培训费汇至：</w:t>
      </w:r>
    </w:p>
    <w:p>
      <w:pPr>
        <w:widowControl/>
        <w:spacing w:line="500" w:lineRule="exact"/>
        <w:ind w:firstLine="600" w:firstLineChars="200"/>
        <w:textAlignment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户 名：上海交通大学</w:t>
      </w:r>
    </w:p>
    <w:p>
      <w:pPr>
        <w:widowControl/>
        <w:spacing w:line="500" w:lineRule="exact"/>
        <w:ind w:firstLine="600" w:firstLineChars="200"/>
        <w:textAlignment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开户行：中国银行上海市上海交通大学支行</w:t>
      </w:r>
    </w:p>
    <w:p>
      <w:pPr>
        <w:widowControl/>
        <w:spacing w:line="500" w:lineRule="exact"/>
        <w:ind w:firstLine="600" w:firstLineChars="200"/>
        <w:textAlignment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账 号：439059226890</w:t>
      </w:r>
    </w:p>
    <w:p>
      <w:pPr>
        <w:widowControl/>
        <w:spacing w:line="500" w:lineRule="exact"/>
        <w:ind w:firstLine="600" w:firstLineChars="200"/>
        <w:textAlignment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5、学员携带相关材料（公司营业执照复印件或职务证明、身份证复印件1份；二寸照片4张）报到</w:t>
      </w:r>
    </w:p>
    <w:p>
      <w:pPr>
        <w:widowControl/>
        <w:spacing w:line="500" w:lineRule="exact"/>
        <w:ind w:firstLine="600" w:firstLineChars="200"/>
        <w:textAlignment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6、参加开班仪式，正式入学。</w:t>
      </w:r>
    </w:p>
    <w:p>
      <w:pPr>
        <w:pStyle w:val="5"/>
        <w:numPr>
          <w:ilvl w:val="1"/>
          <w:numId w:val="0"/>
        </w:numPr>
        <w:tabs>
          <w:tab w:val="clear" w:pos="851"/>
        </w:tabs>
        <w:ind w:firstLine="642" w:firstLineChars="200"/>
        <w:jc w:val="both"/>
        <w:rPr>
          <w:rFonts w:ascii="楷体" w:hAnsi="楷体" w:eastAsia="楷体" w:cs="楷体"/>
          <w:sz w:val="32"/>
        </w:rPr>
      </w:pPr>
      <w:bookmarkStart w:id="10" w:name="_Toc14644"/>
      <w:r>
        <w:rPr>
          <w:rFonts w:hint="eastAsia" w:ascii="楷体" w:hAnsi="楷体" w:eastAsia="楷体" w:cs="楷体"/>
          <w:sz w:val="32"/>
        </w:rPr>
        <w:t>（十三）咨询联系</w:t>
      </w:r>
      <w:bookmarkEnd w:id="10"/>
    </w:p>
    <w:p>
      <w:pPr>
        <w:widowControl/>
        <w:spacing w:line="500" w:lineRule="exact"/>
        <w:ind w:firstLine="602" w:firstLineChars="200"/>
        <w:textAlignment w:val="center"/>
        <w:rPr>
          <w:rFonts w:hint="eastAsia" w:ascii="仿宋" w:hAnsi="仿宋" w:eastAsia="仿宋" w:cs="仿宋"/>
          <w:b/>
          <w:bCs/>
          <w:color w:val="000000"/>
          <w:kern w:val="0"/>
          <w:sz w:val="30"/>
          <w:szCs w:val="30"/>
          <w:lang w:eastAsia="zh-CN"/>
        </w:rPr>
      </w:pPr>
      <w:r>
        <w:rPr>
          <w:rFonts w:hint="eastAsia" w:ascii="仿宋" w:hAnsi="仿宋" w:eastAsia="仿宋" w:cs="仿宋"/>
          <w:b/>
          <w:bCs/>
          <w:color w:val="000000"/>
          <w:kern w:val="0"/>
          <w:sz w:val="30"/>
          <w:szCs w:val="30"/>
          <w:lang w:eastAsia="zh-CN"/>
        </w:rPr>
        <w:t>山西省小企业发展促进局</w:t>
      </w:r>
    </w:p>
    <w:p>
      <w:pPr>
        <w:widowControl/>
        <w:spacing w:line="500" w:lineRule="exact"/>
        <w:ind w:firstLine="600" w:firstLineChars="200"/>
        <w:textAlignment w:val="center"/>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eastAsia="zh-CN"/>
        </w:rPr>
        <w:t>联系</w:t>
      </w:r>
      <w:r>
        <w:rPr>
          <w:rFonts w:hint="eastAsia" w:ascii="仿宋" w:hAnsi="仿宋" w:eastAsia="仿宋" w:cs="仿宋"/>
          <w:color w:val="000000"/>
          <w:kern w:val="0"/>
          <w:sz w:val="30"/>
          <w:szCs w:val="30"/>
        </w:rPr>
        <w:t>人：</w:t>
      </w:r>
      <w:r>
        <w:rPr>
          <w:rFonts w:hint="eastAsia" w:ascii="仿宋" w:hAnsi="仿宋" w:eastAsia="仿宋" w:cs="仿宋"/>
          <w:color w:val="000000"/>
          <w:kern w:val="0"/>
          <w:sz w:val="30"/>
          <w:szCs w:val="30"/>
          <w:lang w:eastAsia="zh-CN"/>
        </w:rPr>
        <w:t>赵立</w:t>
      </w: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lang w:val="en-US" w:eastAsia="zh-CN"/>
        </w:rPr>
        <w:t>0351-5607049，18035160537</w:t>
      </w:r>
    </w:p>
    <w:p>
      <w:pPr>
        <w:widowControl/>
        <w:spacing w:line="500" w:lineRule="exact"/>
        <w:ind w:firstLine="600" w:firstLineChars="200"/>
        <w:textAlignment w:val="center"/>
        <w:rPr>
          <w:rFonts w:hint="eastAsia" w:ascii="仿宋" w:hAnsi="仿宋" w:eastAsia="仿宋" w:cs="仿宋"/>
          <w:b/>
          <w:bCs/>
          <w:color w:val="000000"/>
          <w:kern w:val="0"/>
          <w:sz w:val="30"/>
          <w:szCs w:val="30"/>
        </w:rPr>
      </w:pPr>
      <w:r>
        <w:rPr>
          <w:rFonts w:hint="eastAsia" w:ascii="仿宋" w:hAnsi="仿宋" w:eastAsia="仿宋" w:cs="仿宋"/>
          <w:color w:val="000000"/>
          <w:kern w:val="0"/>
          <w:sz w:val="30"/>
          <w:szCs w:val="30"/>
          <w:lang w:eastAsia="zh-CN"/>
        </w:rPr>
        <w:t>邮</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lang w:eastAsia="zh-CN"/>
        </w:rPr>
        <w:t>箱</w:t>
      </w:r>
      <w:r>
        <w:rPr>
          <w:rFonts w:hint="eastAsia" w:ascii="仿宋" w:hAnsi="仿宋" w:eastAsia="仿宋" w:cs="仿宋"/>
          <w:color w:val="000000"/>
          <w:kern w:val="0"/>
          <w:sz w:val="30"/>
          <w:szCs w:val="30"/>
        </w:rPr>
        <w:t>：</w:t>
      </w:r>
      <w:r>
        <w:rPr>
          <w:rFonts w:hint="default" w:ascii="仿宋" w:hAnsi="仿宋" w:eastAsia="仿宋" w:cs="仿宋"/>
          <w:color w:val="000000"/>
          <w:kern w:val="0"/>
          <w:sz w:val="30"/>
          <w:szCs w:val="30"/>
          <w:lang w:val="en"/>
        </w:rPr>
        <w:t>sjkjc56</w:t>
      </w:r>
      <w:bookmarkStart w:id="11" w:name="_GoBack"/>
      <w:bookmarkEnd w:id="11"/>
      <w:r>
        <w:rPr>
          <w:rFonts w:hint="default" w:ascii="仿宋" w:hAnsi="仿宋" w:eastAsia="仿宋" w:cs="仿宋"/>
          <w:color w:val="000000"/>
          <w:kern w:val="0"/>
          <w:sz w:val="30"/>
          <w:szCs w:val="30"/>
          <w:lang w:val="en"/>
        </w:rPr>
        <w:t>07049@163.com</w:t>
      </w:r>
    </w:p>
    <w:p>
      <w:pPr>
        <w:widowControl/>
        <w:spacing w:line="500" w:lineRule="exact"/>
        <w:ind w:firstLine="602" w:firstLineChars="200"/>
        <w:textAlignment w:val="center"/>
        <w:rPr>
          <w:rFonts w:ascii="仿宋" w:hAnsi="仿宋" w:eastAsia="仿宋" w:cs="仿宋"/>
          <w:b/>
          <w:bCs/>
          <w:color w:val="000000"/>
          <w:kern w:val="0"/>
          <w:sz w:val="30"/>
          <w:szCs w:val="30"/>
        </w:rPr>
      </w:pPr>
      <w:r>
        <w:rPr>
          <w:rFonts w:hint="eastAsia" w:ascii="仿宋" w:hAnsi="仿宋" w:eastAsia="仿宋" w:cs="仿宋"/>
          <w:b/>
          <w:bCs/>
          <w:color w:val="000000"/>
          <w:kern w:val="0"/>
          <w:sz w:val="30"/>
          <w:szCs w:val="30"/>
        </w:rPr>
        <w:t>上海交通大学终身教育学院</w:t>
      </w:r>
    </w:p>
    <w:p>
      <w:pPr>
        <w:widowControl/>
        <w:spacing w:line="500" w:lineRule="exact"/>
        <w:ind w:firstLine="600" w:firstLineChars="200"/>
        <w:textAlignment w:val="center"/>
        <w:rPr>
          <w:rFonts w:ascii="仿宋" w:hAnsi="仿宋" w:eastAsia="仿宋" w:cs="仿宋"/>
          <w:color w:val="000000"/>
          <w:kern w:val="0"/>
          <w:sz w:val="30"/>
          <w:szCs w:val="30"/>
        </w:rPr>
      </w:pPr>
      <w:r>
        <w:rPr>
          <w:rFonts w:hint="eastAsia" w:ascii="仿宋" w:hAnsi="仿宋" w:eastAsia="仿宋" w:cs="仿宋"/>
          <w:color w:val="000000"/>
          <w:kern w:val="0"/>
          <w:sz w:val="30"/>
          <w:szCs w:val="30"/>
        </w:rPr>
        <w:t>负责人：朱老师 19821937319</w:t>
      </w:r>
    </w:p>
    <w:p>
      <w:pPr>
        <w:widowControl/>
        <w:spacing w:line="500" w:lineRule="exact"/>
        <w:ind w:firstLine="600" w:firstLineChars="200"/>
        <w:textAlignment w:val="center"/>
        <w:rPr>
          <w:rFonts w:ascii="黑体" w:hAnsi="黑体" w:eastAsia="黑体"/>
          <w:b/>
          <w:sz w:val="32"/>
          <w:szCs w:val="32"/>
        </w:rPr>
      </w:pPr>
      <w:r>
        <w:rPr>
          <w:rFonts w:hint="eastAsia" w:ascii="仿宋" w:hAnsi="仿宋" w:eastAsia="仿宋" w:cs="仿宋"/>
          <w:color w:val="000000"/>
          <w:kern w:val="0"/>
          <w:sz w:val="30"/>
          <w:szCs w:val="30"/>
        </w:rPr>
        <w:t>地  址：上海市长宁区法华镇路535号主楼621室</w:t>
      </w:r>
    </w:p>
    <w:p>
      <w:pPr>
        <w:widowControl/>
        <w:adjustRightInd w:val="0"/>
        <w:snapToGrid w:val="0"/>
        <w:spacing w:line="440" w:lineRule="exact"/>
        <w:rPr>
          <w:rFonts w:ascii="黑体" w:hAnsi="黑体" w:eastAsia="黑体"/>
          <w:b/>
          <w:sz w:val="32"/>
          <w:szCs w:val="32"/>
        </w:rPr>
      </w:pPr>
    </w:p>
    <w:p>
      <w:pPr>
        <w:rPr>
          <w:rFonts w:ascii="仿宋" w:hAnsi="仿宋" w:eastAsia="仿宋" w:cs="仿宋"/>
          <w:bCs/>
          <w:iCs/>
          <w:sz w:val="22"/>
          <w:szCs w:val="22"/>
          <w:lang w:bidi="ar"/>
        </w:rPr>
      </w:pPr>
    </w:p>
    <w:p>
      <w:pPr>
        <w:rPr>
          <w:rFonts w:ascii="仿宋" w:hAnsi="仿宋" w:eastAsia="仿宋" w:cs="仿宋"/>
          <w:bCs/>
          <w:iCs/>
          <w:sz w:val="22"/>
          <w:szCs w:val="22"/>
        </w:rPr>
      </w:pPr>
      <w:r>
        <w:rPr>
          <w:rFonts w:hint="eastAsia" w:ascii="仿宋" w:hAnsi="仿宋" w:eastAsia="仿宋" w:cs="仿宋"/>
          <w:bCs/>
          <w:iCs/>
          <w:sz w:val="22"/>
          <w:szCs w:val="22"/>
          <w:lang w:bidi="ar"/>
        </w:rPr>
        <w:t>注：</w:t>
      </w:r>
    </w:p>
    <w:p>
      <w:pPr>
        <w:rPr>
          <w:rFonts w:ascii="仿宋" w:hAnsi="仿宋" w:eastAsia="仿宋" w:cs="仿宋"/>
          <w:bCs/>
          <w:iCs/>
          <w:sz w:val="22"/>
          <w:szCs w:val="22"/>
          <w:lang w:bidi="ar"/>
        </w:rPr>
      </w:pPr>
      <w:r>
        <w:rPr>
          <w:rFonts w:hint="eastAsia" w:ascii="仿宋" w:hAnsi="仿宋" w:eastAsia="仿宋" w:cs="仿宋"/>
          <w:bCs/>
          <w:iCs/>
          <w:sz w:val="22"/>
          <w:szCs w:val="22"/>
          <w:lang w:bidi="ar"/>
        </w:rPr>
        <w:t>本项目为非学历、非学位项目。</w:t>
      </w:r>
    </w:p>
    <w:p>
      <w:pPr>
        <w:rPr>
          <w:rStyle w:val="17"/>
          <w:rFonts w:ascii="仿宋" w:hAnsi="仿宋" w:eastAsia="仿宋" w:cs="仿宋"/>
          <w:bCs/>
          <w:iCs/>
          <w:color w:val="auto"/>
          <w:sz w:val="22"/>
          <w:szCs w:val="22"/>
          <w:u w:val="none"/>
        </w:rPr>
      </w:pPr>
      <w:r>
        <w:rPr>
          <w:rFonts w:hint="eastAsia" w:ascii="仿宋" w:hAnsi="仿宋" w:eastAsia="仿宋" w:cs="仿宋"/>
          <w:bCs/>
          <w:iCs/>
          <w:sz w:val="22"/>
          <w:szCs w:val="22"/>
          <w:lang w:bidi="ar"/>
        </w:rPr>
        <w:t>学校项目认证：</w:t>
      </w:r>
      <w:r>
        <w:fldChar w:fldCharType="begin"/>
      </w:r>
      <w:r>
        <w:instrText xml:space="preserve"> HYPERLINK "http://fxl.sjtu.edu.cn/" </w:instrText>
      </w:r>
      <w:r>
        <w:fldChar w:fldCharType="separate"/>
      </w:r>
      <w:r>
        <w:rPr>
          <w:rStyle w:val="17"/>
          <w:rFonts w:hint="eastAsia" w:ascii="仿宋" w:hAnsi="仿宋" w:eastAsia="仿宋" w:cs="仿宋"/>
          <w:bCs/>
          <w:iCs/>
          <w:color w:val="auto"/>
          <w:sz w:val="22"/>
          <w:szCs w:val="22"/>
          <w:u w:val="none"/>
        </w:rPr>
        <w:t>http://fxl.sjtu.edu.cn/</w:t>
      </w:r>
      <w:r>
        <w:rPr>
          <w:rStyle w:val="17"/>
          <w:rFonts w:hint="eastAsia" w:ascii="仿宋" w:hAnsi="仿宋" w:eastAsia="仿宋" w:cs="仿宋"/>
          <w:bCs/>
          <w:iCs/>
          <w:color w:val="auto"/>
          <w:sz w:val="22"/>
          <w:szCs w:val="22"/>
          <w:u w:val="none"/>
        </w:rPr>
        <w:fldChar w:fldCharType="end"/>
      </w:r>
    </w:p>
    <w:sectPr>
      <w:headerReference r:id="rId3" w:type="default"/>
      <w:footerReference r:id="rId4"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roman"/>
    <w:pitch w:val="default"/>
    <w:sig w:usb0="E7006EFF" w:usb1="D200FDFF" w:usb2="0A246029" w:usb3="0400200C" w:csb0="600001FF" w:csb1="DFFF0000"/>
  </w:font>
  <w:font w:name="华文中宋">
    <w:altName w:val="汉仪中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pPr>
    <w:r>
      <w:drawing>
        <wp:anchor distT="0" distB="0" distL="114300" distR="114300" simplePos="0" relativeHeight="251661312" behindDoc="0" locked="0" layoutInCell="1" allowOverlap="1">
          <wp:simplePos x="0" y="0"/>
          <wp:positionH relativeFrom="column">
            <wp:posOffset>2774950</wp:posOffset>
          </wp:positionH>
          <wp:positionV relativeFrom="paragraph">
            <wp:posOffset>-179705</wp:posOffset>
          </wp:positionV>
          <wp:extent cx="2451100" cy="495300"/>
          <wp:effectExtent l="0" t="0" r="0" b="0"/>
          <wp:wrapSquare wrapText="bothSides"/>
          <wp:docPr id="12" name="图片 12" descr="167030912324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1670309123246"/>
                  <pic:cNvPicPr>
                    <a:picLocks noChangeAspect="true"/>
                  </pic:cNvPicPr>
                </pic:nvPicPr>
                <pic:blipFill>
                  <a:blip r:embed="rId1"/>
                  <a:stretch>
                    <a:fillRect/>
                  </a:stretch>
                </pic:blipFill>
                <pic:spPr>
                  <a:xfrm>
                    <a:off x="0" y="0"/>
                    <a:ext cx="2451100" cy="495300"/>
                  </a:xfrm>
                  <a:prstGeom prst="rect">
                    <a:avLst/>
                  </a:prstGeom>
                </pic:spPr>
              </pic:pic>
            </a:graphicData>
          </a:graphic>
        </wp:anchor>
      </w:drawing>
    </w:r>
    <w:r>
      <w:rPr>
        <w:rFonts w:ascii="黑体" w:hAnsi="Calibri" w:eastAsia="黑体" w:cs="Times New Roman"/>
        <w:b/>
        <w:sz w:val="32"/>
        <w:szCs w:val="30"/>
      </w:rPr>
      <w:drawing>
        <wp:anchor distT="0" distB="0" distL="114300" distR="114300" simplePos="0" relativeHeight="251662336" behindDoc="0" locked="0" layoutInCell="1" allowOverlap="1">
          <wp:simplePos x="0" y="0"/>
          <wp:positionH relativeFrom="column">
            <wp:posOffset>128270</wp:posOffset>
          </wp:positionH>
          <wp:positionV relativeFrom="paragraph">
            <wp:posOffset>-118110</wp:posOffset>
          </wp:positionV>
          <wp:extent cx="314325" cy="403860"/>
          <wp:effectExtent l="0" t="0" r="3175" b="2540"/>
          <wp:wrapTopAndBottom/>
          <wp:docPr id="14" name="图片 81" descr="C:\Users\chenc\Desktop\27192212pja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81" descr="C:\Users\chenc\Desktop\27192212pja8.png"/>
                  <pic:cNvPicPr>
                    <a:picLocks noChangeAspect="true"/>
                  </pic:cNvPicPr>
                </pic:nvPicPr>
                <pic:blipFill>
                  <a:blip r:embed="rId2"/>
                  <a:stretch>
                    <a:fillRect/>
                  </a:stretch>
                </pic:blipFill>
                <pic:spPr>
                  <a:xfrm>
                    <a:off x="0" y="0"/>
                    <a:ext cx="314325" cy="403860"/>
                  </a:xfrm>
                  <a:prstGeom prst="rect">
                    <a:avLst/>
                  </a:prstGeom>
                  <a:noFill/>
                  <a:ln>
                    <a:noFill/>
                  </a:ln>
                </pic:spPr>
              </pic:pic>
            </a:graphicData>
          </a:graphic>
        </wp:anchor>
      </w:drawing>
    </w:r>
  </w:p>
  <w:p>
    <w:pPr>
      <w:pStyle w:val="14"/>
      <w:pBdr>
        <w:bottom w:val="single" w:color="auto" w:sz="4" w:space="1"/>
      </w:pBdr>
    </w:pPr>
  </w:p>
  <w:p>
    <w:pPr>
      <w:pStyle w:val="14"/>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3"/>
      <w:numFmt w:val="decimal"/>
      <w:pStyle w:val="2"/>
      <w:lvlText w:val="%1."/>
      <w:lvlJc w:val="left"/>
      <w:pPr>
        <w:tabs>
          <w:tab w:val="left" w:pos="851"/>
        </w:tabs>
        <w:ind w:left="1418" w:hanging="1418"/>
      </w:pPr>
      <w:rPr>
        <w:rFonts w:hint="eastAsia"/>
        <w:b/>
        <w:i w:val="0"/>
        <w:color w:val="auto"/>
        <w:w w:val="100"/>
        <w:sz w:val="36"/>
        <w:szCs w:val="36"/>
        <w:u w:val="none"/>
      </w:rPr>
    </w:lvl>
    <w:lvl w:ilvl="1" w:tentative="0">
      <w:start w:val="1"/>
      <w:numFmt w:val="decimal"/>
      <w:pStyle w:val="5"/>
      <w:lvlText w:val="%1.%2"/>
      <w:lvlJc w:val="left"/>
      <w:pPr>
        <w:tabs>
          <w:tab w:val="left" w:pos="1277"/>
        </w:tabs>
        <w:ind w:left="1844" w:hanging="1418"/>
      </w:pPr>
    </w:lvl>
    <w:lvl w:ilvl="2" w:tentative="0">
      <w:start w:val="1"/>
      <w:numFmt w:val="decimal"/>
      <w:pStyle w:val="6"/>
      <w:lvlText w:val="%1.%2.%3"/>
      <w:lvlJc w:val="left"/>
      <w:pPr>
        <w:tabs>
          <w:tab w:val="left" w:pos="851"/>
        </w:tabs>
        <w:ind w:left="1418" w:hanging="1418"/>
      </w:pPr>
      <w:rPr>
        <w:rFonts w:hint="eastAsia"/>
      </w:rPr>
    </w:lvl>
    <w:lvl w:ilvl="3" w:tentative="0">
      <w:start w:val="1"/>
      <w:numFmt w:val="decimal"/>
      <w:pStyle w:val="7"/>
      <w:lvlText w:val="%1.%2.%3.%4"/>
      <w:lvlJc w:val="left"/>
      <w:pPr>
        <w:tabs>
          <w:tab w:val="left" w:pos="284"/>
        </w:tabs>
        <w:ind w:left="284" w:firstLine="0"/>
      </w:pPr>
      <w:rPr>
        <w:rFonts w:hint="eastAsia"/>
      </w:rPr>
    </w:lvl>
    <w:lvl w:ilvl="4" w:tentative="0">
      <w:start w:val="1"/>
      <w:numFmt w:val="decimal"/>
      <w:pStyle w:val="8"/>
      <w:lvlText w:val="%1.%2.%3.%4.%5"/>
      <w:lvlJc w:val="left"/>
      <w:pPr>
        <w:tabs>
          <w:tab w:val="left" w:pos="0"/>
        </w:tabs>
        <w:ind w:left="0" w:firstLine="0"/>
      </w:pPr>
      <w:rPr>
        <w:rFonts w:hint="eastAsia"/>
      </w:rPr>
    </w:lvl>
    <w:lvl w:ilvl="5" w:tentative="0">
      <w:start w:val="1"/>
      <w:numFmt w:val="decimal"/>
      <w:pStyle w:val="9"/>
      <w:lvlText w:val="%1.%2.%3.%4.%5.%6"/>
      <w:lvlJc w:val="left"/>
      <w:pPr>
        <w:tabs>
          <w:tab w:val="left" w:pos="0"/>
        </w:tabs>
        <w:ind w:left="0" w:firstLine="0"/>
      </w:pPr>
      <w:rPr>
        <w:rFonts w:hint="eastAsia"/>
      </w:rPr>
    </w:lvl>
    <w:lvl w:ilvl="6" w:tentative="0">
      <w:start w:val="1"/>
      <w:numFmt w:val="decimal"/>
      <w:pStyle w:val="10"/>
      <w:lvlText w:val="%1.%2.%3.%4.%5.%6.%7"/>
      <w:lvlJc w:val="left"/>
      <w:pPr>
        <w:tabs>
          <w:tab w:val="left" w:pos="0"/>
        </w:tabs>
        <w:ind w:left="0" w:firstLine="0"/>
      </w:pPr>
      <w:rPr>
        <w:rFonts w:hint="eastAsia"/>
      </w:rPr>
    </w:lvl>
    <w:lvl w:ilvl="7" w:tentative="0">
      <w:start w:val="1"/>
      <w:numFmt w:val="decimal"/>
      <w:pStyle w:val="11"/>
      <w:lvlText w:val="%1.%2.%3.%4.%5.%6.%7.%8"/>
      <w:lvlJc w:val="left"/>
      <w:pPr>
        <w:tabs>
          <w:tab w:val="left" w:pos="0"/>
        </w:tabs>
        <w:ind w:left="0" w:firstLine="0"/>
      </w:pPr>
      <w:rPr>
        <w:rFonts w:hint="eastAsia"/>
      </w:rPr>
    </w:lvl>
    <w:lvl w:ilvl="8" w:tentative="0">
      <w:start w:val="1"/>
      <w:numFmt w:val="decimal"/>
      <w:pStyle w:val="12"/>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4ZTFjNDNlMjkwYjExMDAzMmZhOTJjMDM4ZTQxNjcifQ=="/>
  </w:docVars>
  <w:rsids>
    <w:rsidRoot w:val="51F9E0ED"/>
    <w:rsid w:val="0004683E"/>
    <w:rsid w:val="000B722D"/>
    <w:rsid w:val="0014781B"/>
    <w:rsid w:val="001B7A73"/>
    <w:rsid w:val="001C0480"/>
    <w:rsid w:val="00274283"/>
    <w:rsid w:val="0033273E"/>
    <w:rsid w:val="003613EC"/>
    <w:rsid w:val="00401F49"/>
    <w:rsid w:val="00637272"/>
    <w:rsid w:val="006B3B26"/>
    <w:rsid w:val="00707474"/>
    <w:rsid w:val="00925729"/>
    <w:rsid w:val="00A0221D"/>
    <w:rsid w:val="00A50F8D"/>
    <w:rsid w:val="00A63FA3"/>
    <w:rsid w:val="00B661B8"/>
    <w:rsid w:val="00D1570C"/>
    <w:rsid w:val="00D61E66"/>
    <w:rsid w:val="00E2738F"/>
    <w:rsid w:val="00E94BFF"/>
    <w:rsid w:val="00EE74D7"/>
    <w:rsid w:val="00F41FB7"/>
    <w:rsid w:val="05506733"/>
    <w:rsid w:val="06BA630B"/>
    <w:rsid w:val="06E72E78"/>
    <w:rsid w:val="0AB85257"/>
    <w:rsid w:val="0B66357B"/>
    <w:rsid w:val="0F026AA1"/>
    <w:rsid w:val="1006222C"/>
    <w:rsid w:val="11BB73DB"/>
    <w:rsid w:val="12663DB9"/>
    <w:rsid w:val="182B52BA"/>
    <w:rsid w:val="1D4961E3"/>
    <w:rsid w:val="1EE721F5"/>
    <w:rsid w:val="22761828"/>
    <w:rsid w:val="232D0137"/>
    <w:rsid w:val="23BC770E"/>
    <w:rsid w:val="25C159E8"/>
    <w:rsid w:val="27856A0A"/>
    <w:rsid w:val="28754330"/>
    <w:rsid w:val="33833D14"/>
    <w:rsid w:val="34C245A7"/>
    <w:rsid w:val="374D5814"/>
    <w:rsid w:val="386D7778"/>
    <w:rsid w:val="39F74107"/>
    <w:rsid w:val="3B6B3A9C"/>
    <w:rsid w:val="40B05AAD"/>
    <w:rsid w:val="412D2B6A"/>
    <w:rsid w:val="44363158"/>
    <w:rsid w:val="44BF4008"/>
    <w:rsid w:val="45050ABD"/>
    <w:rsid w:val="47872CCC"/>
    <w:rsid w:val="488A3726"/>
    <w:rsid w:val="490121AE"/>
    <w:rsid w:val="4C687565"/>
    <w:rsid w:val="4D3D5CD8"/>
    <w:rsid w:val="4F6E54B1"/>
    <w:rsid w:val="4FAE58AE"/>
    <w:rsid w:val="51F9E0ED"/>
    <w:rsid w:val="52E555C6"/>
    <w:rsid w:val="5D2E44D2"/>
    <w:rsid w:val="5E2B62C8"/>
    <w:rsid w:val="5E9B7945"/>
    <w:rsid w:val="63460FCD"/>
    <w:rsid w:val="63652A50"/>
    <w:rsid w:val="66CB7ADA"/>
    <w:rsid w:val="67282D72"/>
    <w:rsid w:val="69D01A3D"/>
    <w:rsid w:val="6BFB1A23"/>
    <w:rsid w:val="71702C1A"/>
    <w:rsid w:val="7481774B"/>
    <w:rsid w:val="794C3694"/>
    <w:rsid w:val="7B1D6B87"/>
    <w:rsid w:val="7B57A878"/>
    <w:rsid w:val="7F8E0D0A"/>
    <w:rsid w:val="B5B828BE"/>
    <w:rsid w:val="DB7F6645"/>
    <w:rsid w:val="E7F950F0"/>
    <w:rsid w:val="F7BC0041"/>
    <w:rsid w:val="FDE3C464"/>
    <w:rsid w:val="FFCFB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link w:val="18"/>
    <w:qFormat/>
    <w:uiPriority w:val="0"/>
    <w:pPr>
      <w:keepNext/>
      <w:keepLines/>
      <w:numPr>
        <w:ilvl w:val="0"/>
        <w:numId w:val="1"/>
      </w:numPr>
      <w:spacing w:before="120" w:after="60" w:line="360" w:lineRule="auto"/>
      <w:jc w:val="left"/>
      <w:outlineLvl w:val="0"/>
    </w:pPr>
    <w:rPr>
      <w:rFonts w:ascii="Arial" w:hAnsi="Arial" w:eastAsia="宋体" w:cs="Times New Roman"/>
      <w:b/>
      <w:bCs/>
      <w:sz w:val="36"/>
      <w:szCs w:val="36"/>
    </w:rPr>
  </w:style>
  <w:style w:type="paragraph" w:styleId="5">
    <w:name w:val="heading 2"/>
    <w:basedOn w:val="2"/>
    <w:next w:val="3"/>
    <w:link w:val="19"/>
    <w:qFormat/>
    <w:uiPriority w:val="0"/>
    <w:pPr>
      <w:numPr>
        <w:ilvl w:val="1"/>
      </w:numPr>
      <w:outlineLvl w:val="1"/>
    </w:pPr>
    <w:rPr>
      <w:sz w:val="30"/>
      <w:szCs w:val="32"/>
    </w:rPr>
  </w:style>
  <w:style w:type="paragraph" w:styleId="6">
    <w:name w:val="heading 3"/>
    <w:basedOn w:val="2"/>
    <w:next w:val="3"/>
    <w:link w:val="20"/>
    <w:qFormat/>
    <w:uiPriority w:val="0"/>
    <w:pPr>
      <w:numPr>
        <w:ilvl w:val="2"/>
      </w:numPr>
      <w:outlineLvl w:val="2"/>
    </w:pPr>
    <w:rPr>
      <w:sz w:val="24"/>
      <w:szCs w:val="32"/>
    </w:rPr>
  </w:style>
  <w:style w:type="paragraph" w:styleId="7">
    <w:name w:val="heading 4"/>
    <w:basedOn w:val="2"/>
    <w:next w:val="3"/>
    <w:link w:val="21"/>
    <w:qFormat/>
    <w:uiPriority w:val="0"/>
    <w:pPr>
      <w:numPr>
        <w:ilvl w:val="3"/>
      </w:numPr>
      <w:outlineLvl w:val="3"/>
    </w:pPr>
    <w:rPr>
      <w:sz w:val="21"/>
      <w:szCs w:val="28"/>
    </w:rPr>
  </w:style>
  <w:style w:type="paragraph" w:styleId="8">
    <w:name w:val="heading 5"/>
    <w:basedOn w:val="2"/>
    <w:next w:val="3"/>
    <w:link w:val="22"/>
    <w:qFormat/>
    <w:uiPriority w:val="0"/>
    <w:pPr>
      <w:numPr>
        <w:ilvl w:val="4"/>
      </w:numPr>
      <w:outlineLvl w:val="4"/>
    </w:pPr>
    <w:rPr>
      <w:i/>
      <w:sz w:val="21"/>
      <w:szCs w:val="28"/>
    </w:rPr>
  </w:style>
  <w:style w:type="paragraph" w:styleId="9">
    <w:name w:val="heading 6"/>
    <w:basedOn w:val="2"/>
    <w:next w:val="3"/>
    <w:link w:val="23"/>
    <w:qFormat/>
    <w:uiPriority w:val="0"/>
    <w:pPr>
      <w:numPr>
        <w:ilvl w:val="5"/>
      </w:numPr>
      <w:outlineLvl w:val="5"/>
    </w:pPr>
    <w:rPr>
      <w:sz w:val="21"/>
    </w:rPr>
  </w:style>
  <w:style w:type="paragraph" w:styleId="10">
    <w:name w:val="heading 7"/>
    <w:basedOn w:val="2"/>
    <w:next w:val="1"/>
    <w:link w:val="24"/>
    <w:qFormat/>
    <w:uiPriority w:val="0"/>
    <w:pPr>
      <w:numPr>
        <w:ilvl w:val="6"/>
      </w:numPr>
      <w:outlineLvl w:val="6"/>
    </w:pPr>
    <w:rPr>
      <w:sz w:val="21"/>
    </w:rPr>
  </w:style>
  <w:style w:type="paragraph" w:styleId="11">
    <w:name w:val="heading 8"/>
    <w:basedOn w:val="2"/>
    <w:next w:val="3"/>
    <w:link w:val="25"/>
    <w:qFormat/>
    <w:uiPriority w:val="0"/>
    <w:pPr>
      <w:numPr>
        <w:ilvl w:val="7"/>
      </w:numPr>
      <w:outlineLvl w:val="7"/>
    </w:pPr>
    <w:rPr>
      <w:sz w:val="21"/>
    </w:rPr>
  </w:style>
  <w:style w:type="paragraph" w:styleId="12">
    <w:name w:val="heading 9"/>
    <w:basedOn w:val="2"/>
    <w:next w:val="3"/>
    <w:link w:val="26"/>
    <w:qFormat/>
    <w:uiPriority w:val="0"/>
    <w:pPr>
      <w:numPr>
        <w:ilvl w:val="8"/>
      </w:numPr>
      <w:outlineLvl w:val="8"/>
    </w:pPr>
    <w:rPr>
      <w:sz w:val="21"/>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3">
    <w:name w:val="正文文本首行缩进1"/>
    <w:basedOn w:val="4"/>
    <w:link w:val="27"/>
    <w:qFormat/>
    <w:uiPriority w:val="0"/>
    <w:pPr>
      <w:spacing w:line="360" w:lineRule="auto"/>
      <w:ind w:firstLine="420" w:firstLineChars="100"/>
    </w:pPr>
    <w:rPr>
      <w:rFonts w:ascii="Times New Roman" w:hAnsi="Times New Roman" w:eastAsia="宋体" w:cs="Times New Roman"/>
      <w:sz w:val="24"/>
    </w:rPr>
  </w:style>
  <w:style w:type="paragraph" w:styleId="4">
    <w:name w:val="Body Text"/>
    <w:basedOn w:val="1"/>
    <w:link w:val="28"/>
    <w:qFormat/>
    <w:uiPriority w:val="0"/>
    <w:pPr>
      <w:spacing w:after="12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character" w:styleId="17">
    <w:name w:val="Hyperlink"/>
    <w:basedOn w:val="16"/>
    <w:qFormat/>
    <w:uiPriority w:val="0"/>
    <w:rPr>
      <w:color w:val="0000FF"/>
      <w:u w:val="single"/>
    </w:rPr>
  </w:style>
  <w:style w:type="character" w:customStyle="1" w:styleId="18">
    <w:name w:val="标题 1 字符"/>
    <w:basedOn w:val="16"/>
    <w:link w:val="2"/>
    <w:qFormat/>
    <w:uiPriority w:val="0"/>
    <w:rPr>
      <w:rFonts w:ascii="Arial" w:hAnsi="Arial" w:eastAsia="宋体" w:cs="Times New Roman"/>
      <w:b/>
      <w:bCs/>
      <w:kern w:val="2"/>
      <w:sz w:val="36"/>
      <w:szCs w:val="36"/>
    </w:rPr>
  </w:style>
  <w:style w:type="character" w:customStyle="1" w:styleId="19">
    <w:name w:val="标题 2 字符"/>
    <w:basedOn w:val="16"/>
    <w:link w:val="5"/>
    <w:qFormat/>
    <w:uiPriority w:val="0"/>
    <w:rPr>
      <w:rFonts w:ascii="Arial" w:hAnsi="Arial" w:eastAsia="宋体" w:cs="Times New Roman"/>
      <w:b/>
      <w:bCs/>
      <w:kern w:val="2"/>
      <w:sz w:val="30"/>
      <w:szCs w:val="32"/>
    </w:rPr>
  </w:style>
  <w:style w:type="character" w:customStyle="1" w:styleId="20">
    <w:name w:val="标题 3 字符"/>
    <w:basedOn w:val="16"/>
    <w:link w:val="6"/>
    <w:qFormat/>
    <w:uiPriority w:val="0"/>
    <w:rPr>
      <w:rFonts w:ascii="Arial" w:hAnsi="Arial" w:eastAsia="宋体" w:cs="Times New Roman"/>
      <w:b/>
      <w:bCs/>
      <w:kern w:val="2"/>
      <w:sz w:val="24"/>
      <w:szCs w:val="32"/>
    </w:rPr>
  </w:style>
  <w:style w:type="character" w:customStyle="1" w:styleId="21">
    <w:name w:val="标题 4 字符"/>
    <w:basedOn w:val="16"/>
    <w:link w:val="7"/>
    <w:qFormat/>
    <w:uiPriority w:val="0"/>
    <w:rPr>
      <w:rFonts w:ascii="Arial" w:hAnsi="Arial" w:eastAsia="宋体" w:cs="Times New Roman"/>
      <w:b/>
      <w:bCs/>
      <w:kern w:val="2"/>
      <w:sz w:val="21"/>
      <w:szCs w:val="28"/>
    </w:rPr>
  </w:style>
  <w:style w:type="character" w:customStyle="1" w:styleId="22">
    <w:name w:val="标题 5 字符"/>
    <w:basedOn w:val="16"/>
    <w:link w:val="8"/>
    <w:qFormat/>
    <w:uiPriority w:val="0"/>
    <w:rPr>
      <w:rFonts w:ascii="Arial" w:hAnsi="Arial" w:eastAsia="宋体" w:cs="Times New Roman"/>
      <w:b/>
      <w:bCs/>
      <w:i/>
      <w:kern w:val="2"/>
      <w:sz w:val="21"/>
      <w:szCs w:val="28"/>
    </w:rPr>
  </w:style>
  <w:style w:type="character" w:customStyle="1" w:styleId="23">
    <w:name w:val="标题 6 字符"/>
    <w:basedOn w:val="16"/>
    <w:link w:val="9"/>
    <w:qFormat/>
    <w:uiPriority w:val="0"/>
    <w:rPr>
      <w:rFonts w:ascii="Arial" w:hAnsi="Arial" w:eastAsia="宋体" w:cs="Times New Roman"/>
      <w:b/>
      <w:bCs/>
      <w:kern w:val="2"/>
      <w:sz w:val="21"/>
      <w:szCs w:val="36"/>
    </w:rPr>
  </w:style>
  <w:style w:type="character" w:customStyle="1" w:styleId="24">
    <w:name w:val="标题 7 字符"/>
    <w:basedOn w:val="16"/>
    <w:link w:val="10"/>
    <w:qFormat/>
    <w:uiPriority w:val="0"/>
    <w:rPr>
      <w:rFonts w:ascii="Arial" w:hAnsi="Arial" w:eastAsia="宋体" w:cs="Times New Roman"/>
      <w:b/>
      <w:bCs/>
      <w:kern w:val="2"/>
      <w:sz w:val="21"/>
      <w:szCs w:val="36"/>
    </w:rPr>
  </w:style>
  <w:style w:type="character" w:customStyle="1" w:styleId="25">
    <w:name w:val="标题 8 字符"/>
    <w:basedOn w:val="16"/>
    <w:link w:val="11"/>
    <w:qFormat/>
    <w:uiPriority w:val="0"/>
    <w:rPr>
      <w:rFonts w:ascii="Arial" w:hAnsi="Arial" w:eastAsia="宋体" w:cs="Times New Roman"/>
      <w:b/>
      <w:bCs/>
      <w:kern w:val="2"/>
      <w:sz w:val="21"/>
      <w:szCs w:val="36"/>
    </w:rPr>
  </w:style>
  <w:style w:type="character" w:customStyle="1" w:styleId="26">
    <w:name w:val="标题 9 字符"/>
    <w:basedOn w:val="16"/>
    <w:link w:val="12"/>
    <w:qFormat/>
    <w:uiPriority w:val="0"/>
    <w:rPr>
      <w:rFonts w:ascii="Arial" w:hAnsi="Arial" w:eastAsia="宋体" w:cs="Times New Roman"/>
      <w:b/>
      <w:bCs/>
      <w:kern w:val="2"/>
      <w:sz w:val="21"/>
      <w:szCs w:val="21"/>
    </w:rPr>
  </w:style>
  <w:style w:type="character" w:customStyle="1" w:styleId="27">
    <w:name w:val="正文文本首行缩进 字符"/>
    <w:link w:val="3"/>
    <w:qFormat/>
    <w:uiPriority w:val="0"/>
    <w:rPr>
      <w:rFonts w:ascii="Times New Roman" w:hAnsi="Times New Roman" w:eastAsia="宋体" w:cs="Times New Roman"/>
      <w:kern w:val="2"/>
      <w:sz w:val="24"/>
      <w:szCs w:val="24"/>
    </w:rPr>
  </w:style>
  <w:style w:type="character" w:customStyle="1" w:styleId="28">
    <w:name w:val="正文文本 字符"/>
    <w:basedOn w:val="16"/>
    <w:link w:val="4"/>
    <w:qFormat/>
    <w:uiPriority w:val="0"/>
    <w:rPr>
      <w:kern w:val="2"/>
      <w:sz w:val="21"/>
      <w:szCs w:val="24"/>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703</Words>
  <Characters>4011</Characters>
  <Lines>33</Lines>
  <Paragraphs>9</Paragraphs>
  <TotalTime>27</TotalTime>
  <ScaleCrop>false</ScaleCrop>
  <LinksUpToDate>false</LinksUpToDate>
  <CharactersWithSpaces>4705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2022-12-04T06:44:00Z</dcterms:created>
  <dc:creator>mac</dc:creator>
  <cp:lastModifiedBy>baixin</cp:lastModifiedBy>
  <cp:lastPrinted>2022-12-24T07:35:00Z</cp:lastPrinted>
  <dcterms:modified xsi:type="dcterms:W3CDTF">2023-05-30T21:39:53Z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110D6A184AB94AE58B7DEB2AD5F1C71D_13</vt:lpwstr>
  </property>
</Properties>
</file>