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sz w:val="32"/>
          <w:szCs w:val="32"/>
        </w:rPr>
      </w:pPr>
    </w:p>
    <w:p>
      <w:pPr>
        <w:pStyle w:val="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2</w:t>
      </w:r>
    </w:p>
    <w:p>
      <w:pPr>
        <w:keepNext w:val="0"/>
        <w:keepLines w:val="0"/>
        <w:pageBreakBefore w:val="0"/>
        <w:numPr>
          <w:ilvl w:val="0"/>
          <w:numId w:val="0"/>
        </w:numPr>
        <w:kinsoku/>
        <w:wordWrap/>
        <w:overflowPunct/>
        <w:topLinePunct w:val="0"/>
        <w:bidi w:val="0"/>
        <w:snapToGrid w:val="0"/>
        <w:spacing w:line="360" w:lineRule="auto"/>
        <w:ind w:firstLine="720" w:firstLineChars="20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省级专家团队关键要素指导清单</w:t>
      </w:r>
    </w:p>
    <w:p>
      <w:pPr>
        <w:keepNext w:val="0"/>
        <w:keepLines w:val="0"/>
        <w:pageBreakBefore w:val="0"/>
        <w:numPr>
          <w:ilvl w:val="0"/>
          <w:numId w:val="0"/>
        </w:numPr>
        <w:kinsoku/>
        <w:wordWrap/>
        <w:overflowPunct/>
        <w:topLinePunct w:val="0"/>
        <w:bidi w:val="0"/>
        <w:snapToGrid w:val="0"/>
        <w:spacing w:line="36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根据《农业农村部关于开展国家现代农业全产业链标准化示范基地创建的通知》，为扎实稳妥推进现代农业全产业链标准化示范基地创建工作，</w:t>
      </w:r>
      <w:r>
        <w:rPr>
          <w:rFonts w:hint="eastAsia" w:ascii="仿宋_GB2312" w:hAnsi="仿宋_GB2312" w:eastAsia="仿宋_GB2312" w:cs="仿宋_GB2312"/>
          <w:sz w:val="32"/>
          <w:szCs w:val="32"/>
          <w:lang w:eastAsia="zh-CN"/>
        </w:rPr>
        <w:t>从省农业标准化技术委员会委员中，根据专业和特长，择优遴选</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创建</w:t>
      </w:r>
      <w:r>
        <w:rPr>
          <w:rFonts w:hint="eastAsia" w:ascii="仿宋_GB2312" w:hAnsi="仿宋_GB2312" w:eastAsia="仿宋_GB2312" w:cs="仿宋_GB2312"/>
          <w:sz w:val="32"/>
          <w:szCs w:val="32"/>
          <w:lang w:eastAsia="zh-CN"/>
        </w:rPr>
        <w:t>工作省级专家团队，</w:t>
      </w:r>
      <w:r>
        <w:rPr>
          <w:rFonts w:hint="eastAsia" w:ascii="仿宋_GB2312" w:hAnsi="仿宋_GB2312" w:eastAsia="仿宋_GB2312" w:cs="仿宋_GB2312"/>
          <w:sz w:val="32"/>
          <w:szCs w:val="32"/>
        </w:rPr>
        <w:t>下设办公室（设在</w:t>
      </w:r>
      <w:r>
        <w:rPr>
          <w:rFonts w:hint="eastAsia" w:ascii="仿宋_GB2312" w:hAnsi="仿宋_GB2312" w:eastAsia="仿宋_GB2312" w:cs="仿宋_GB2312"/>
          <w:sz w:val="32"/>
          <w:szCs w:val="32"/>
          <w:lang w:eastAsia="zh-CN"/>
        </w:rPr>
        <w:t>省农业标准化技术委员会秘书处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为创建工作中的关键要素提供技术支撑</w:t>
      </w:r>
      <w:r>
        <w:rPr>
          <w:rFonts w:hint="eastAsia" w:ascii="仿宋_GB2312" w:hAnsi="仿宋_GB2312" w:eastAsia="仿宋_GB2312" w:cs="仿宋_GB2312"/>
          <w:sz w:val="32"/>
          <w:szCs w:val="32"/>
        </w:rPr>
        <w:t>，负责示范基地创建</w:t>
      </w:r>
      <w:r>
        <w:rPr>
          <w:rFonts w:hint="eastAsia" w:ascii="仿宋_GB2312" w:hAnsi="仿宋_GB2312" w:eastAsia="仿宋_GB2312" w:cs="仿宋_GB2312"/>
          <w:sz w:val="32"/>
          <w:szCs w:val="32"/>
          <w:lang w:eastAsia="zh-CN"/>
        </w:rPr>
        <w:t>中标准化工作的</w:t>
      </w:r>
      <w:r>
        <w:rPr>
          <w:rFonts w:hint="eastAsia" w:ascii="仿宋_GB2312" w:hAnsi="仿宋_GB2312" w:eastAsia="仿宋_GB2312" w:cs="仿宋_GB2312"/>
          <w:sz w:val="32"/>
          <w:szCs w:val="32"/>
        </w:rPr>
        <w:t>日常</w:t>
      </w:r>
      <w:r>
        <w:rPr>
          <w:rFonts w:hint="eastAsia" w:ascii="仿宋_GB2312" w:hAnsi="仿宋_GB2312" w:eastAsia="仿宋_GB2312" w:cs="仿宋_GB2312"/>
          <w:sz w:val="32"/>
          <w:szCs w:val="32"/>
          <w:lang w:eastAsia="zh-CN"/>
        </w:rPr>
        <w:t>跟进和管理。</w:t>
      </w:r>
    </w:p>
    <w:p>
      <w:pPr>
        <w:pStyle w:val="2"/>
        <w:ind w:left="3518" w:leftChars="304" w:hanging="2880" w:hangingChars="9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团队主任：</w:t>
      </w:r>
      <w:r>
        <w:rPr>
          <w:rFonts w:hint="eastAsia" w:ascii="仿宋_GB2312" w:hAnsi="仿宋_GB2312" w:eastAsia="仿宋_GB2312" w:cs="仿宋_GB2312"/>
          <w:sz w:val="32"/>
          <w:szCs w:val="32"/>
          <w:lang w:val="en-US" w:eastAsia="zh-CN"/>
        </w:rPr>
        <w:t>杨光辉  省农产品质量安全中心主任</w:t>
      </w:r>
    </w:p>
    <w:p>
      <w:pPr>
        <w:pStyle w:val="2"/>
        <w:ind w:left="3518" w:leftChars="304" w:hanging="2880" w:hangingChars="9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团队副主任：郝志勇 省农产品质量安全中心副主任</w:t>
      </w:r>
    </w:p>
    <w:p>
      <w:pPr>
        <w:pStyle w:val="2"/>
        <w:ind w:left="0" w:leftChars="0"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委员： 牛颜冰 山西农业大学教授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李清宏 山西农业大学教授</w:t>
      </w:r>
    </w:p>
    <w:p>
      <w:pPr>
        <w:pStyle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 w:eastAsia="zh-CN"/>
        </w:rPr>
        <w:t xml:space="preserve"> </w:t>
      </w:r>
      <w:r>
        <w:rPr>
          <w:rFonts w:hint="eastAsia" w:ascii="仿宋_GB2312" w:hAnsi="仿宋_GB2312" w:eastAsia="仿宋_GB2312" w:cs="仿宋_GB2312"/>
          <w:sz w:val="32"/>
          <w:szCs w:val="32"/>
          <w:lang w:val="en-US" w:eastAsia="zh-CN"/>
        </w:rPr>
        <w:t xml:space="preserve"> 武怀庆 省园艺产业发展中心推广研究员   </w:t>
      </w:r>
    </w:p>
    <w:p>
      <w:pPr>
        <w:pStyle w:val="2"/>
        <w:ind w:firstLine="1120" w:firstLineChars="3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王海滨 省农业技术推广服务中心副主任</w:t>
      </w:r>
    </w:p>
    <w:p>
      <w:pPr>
        <w:pStyle w:val="2"/>
        <w:ind w:firstLine="1120" w:firstLineChars="3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戴润芳  省农产品质量安全中心科长</w:t>
      </w:r>
    </w:p>
    <w:p>
      <w:pPr>
        <w:pStyle w:val="2"/>
        <w:ind w:left="4239" w:leftChars="495" w:hanging="3200" w:hangingChars="10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安佰鲜  省农业农村厅农产品质量安全监管</w:t>
      </w:r>
    </w:p>
    <w:p>
      <w:pPr>
        <w:pStyle w:val="2"/>
        <w:ind w:left="4234" w:leftChars="1559" w:hanging="960" w:hangingChars="3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局四级调研员</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团队主任和副主任负责总体工作的协调安排和进度把握，委员主要负责指导基地和基地技术支撑单位开展标准综合体构建、标准化实施、评估等工作，提高所指导基地的标准化能力，确保按照农业农村部要求完成创建工作。关键要素指导清单如下：</w:t>
      </w:r>
    </w:p>
    <w:p>
      <w:pPr>
        <w:pStyle w:val="2"/>
        <w:numPr>
          <w:ilvl w:val="0"/>
          <w:numId w:val="0"/>
        </w:numPr>
        <w:ind w:firstLine="643" w:firstLineChars="20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1.标准综合体构建</w:t>
      </w:r>
    </w:p>
    <w:p>
      <w:pPr>
        <w:pStyle w:val="2"/>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1.1提出关键要素清单</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围绕实施产品全产业链条的各环节和相关主体系统分析影响全产业链标准化实施目标的相关要素及其内在联系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明确相关要素的作用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功能与层次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提出关键要素清单</w:t>
      </w:r>
      <w:r>
        <w:rPr>
          <w:rFonts w:hint="eastAsia" w:ascii="仿宋_GB2312" w:hAnsi="仿宋_GB2312" w:eastAsia="仿宋_GB2312" w:cs="仿宋_GB2312"/>
          <w:sz w:val="32"/>
          <w:szCs w:val="32"/>
          <w:lang w:val="en-US"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1.2制定标准体系表</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综合考虑产业特点</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发展状况</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技术条件和资源条件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以各关键要素协同实现全产业链标准化实施目标的整体最佳方案为基础确立标准体系表</w:t>
      </w:r>
      <w:r>
        <w:rPr>
          <w:rFonts w:hint="eastAsia" w:ascii="仿宋_GB2312" w:hAnsi="仿宋_GB2312" w:eastAsia="仿宋_GB2312" w:cs="仿宋_GB2312"/>
          <w:sz w:val="32"/>
          <w:szCs w:val="32"/>
          <w:lang w:val="en-US" w:eastAsia="zh-CN"/>
        </w:rPr>
        <w:t>。加大企业标准和团体标准制订力度，以国家行业标准为大纲，企业和团体标准为支撑构建标准体系表。</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1.3组织标准制修订</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根据标准体系表中列出的标准制修订需求</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制定标准预研和制修订计划</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整体推进标准制修订工作</w:t>
      </w:r>
      <w:r>
        <w:rPr>
          <w:rFonts w:hint="eastAsia" w:ascii="仿宋_GB2312" w:hAnsi="仿宋_GB2312" w:eastAsia="仿宋_GB2312" w:cs="仿宋_GB2312"/>
          <w:sz w:val="32"/>
          <w:szCs w:val="32"/>
          <w:lang w:val="en-US"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1.4集成标准综合体</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以种植业产品为对象的全产业链标准综合体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可包括产地环境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品种选育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投入品使用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田间管理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病虫害防治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产品采收</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采后商品化处理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储运保鲜</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生产加工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包装标识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废弃物资源化利用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产品质量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检测方法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品牌建设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休闲农业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社会化服务等标准</w:t>
      </w:r>
      <w:r>
        <w:rPr>
          <w:rFonts w:hint="eastAsia" w:ascii="仿宋_GB2312" w:hAnsi="仿宋_GB2312" w:eastAsia="仿宋_GB2312" w:cs="仿宋_GB2312"/>
          <w:sz w:val="32"/>
          <w:szCs w:val="32"/>
          <w:lang w:val="en-US"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以畜禽养殖业产品为对象的全产业链标准综合体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可包括</w:t>
      </w:r>
      <w:r>
        <w:rPr>
          <w:rFonts w:hint="eastAsia" w:ascii="仿宋_GB2312" w:hAnsi="仿宋_GB2312" w:eastAsia="仿宋_GB2312" w:cs="仿宋_GB2312"/>
          <w:sz w:val="32"/>
          <w:szCs w:val="32"/>
          <w:lang w:val="en-US" w:eastAsia="zh-CN"/>
        </w:rPr>
        <w:t>畜禽个体标识、</w:t>
      </w:r>
      <w:r>
        <w:rPr>
          <w:rFonts w:hint="default" w:ascii="仿宋_GB2312" w:hAnsi="仿宋_GB2312" w:eastAsia="仿宋_GB2312" w:cs="仿宋_GB2312"/>
          <w:sz w:val="32"/>
          <w:szCs w:val="32"/>
          <w:lang w:val="en-US" w:eastAsia="zh-CN"/>
        </w:rPr>
        <w:t>养殖环境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品种选育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投入品管控</w:t>
      </w:r>
      <w:r>
        <w:rPr>
          <w:rFonts w:hint="eastAsia" w:ascii="仿宋_GB2312" w:hAnsi="仿宋_GB2312" w:eastAsia="仿宋_GB2312" w:cs="仿宋_GB2312"/>
          <w:sz w:val="32"/>
          <w:szCs w:val="32"/>
          <w:lang w:val="en-US" w:eastAsia="zh-CN"/>
        </w:rPr>
        <w:t>、生产数据</w:t>
      </w:r>
      <w:r>
        <w:rPr>
          <w:rFonts w:hint="default"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疫病防治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生产加工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包装标识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储存运输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废弃物资源化利用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产品质量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检测方法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品牌建设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休闲农业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社会化服务等标准</w:t>
      </w:r>
      <w:r>
        <w:rPr>
          <w:rFonts w:hint="eastAsia" w:ascii="仿宋_GB2312" w:hAnsi="仿宋_GB2312" w:eastAsia="仿宋_GB2312" w:cs="仿宋_GB2312"/>
          <w:sz w:val="32"/>
          <w:szCs w:val="32"/>
          <w:lang w:val="en-US"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以水产养殖业产品为对象的全产业链标准综合体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可包括养殖环境</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品种选育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投入品管控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养殖管理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疫病防治</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捕捞</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生产加工</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包装标识</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储存运输</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废弃物资源化利用</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产品质量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检测方法</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品牌建设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休闲农业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社会化服务等标准</w:t>
      </w:r>
      <w:r>
        <w:rPr>
          <w:rFonts w:hint="eastAsia" w:ascii="仿宋_GB2312" w:hAnsi="仿宋_GB2312" w:eastAsia="仿宋_GB2312" w:cs="仿宋_GB2312"/>
          <w:sz w:val="32"/>
          <w:szCs w:val="32"/>
          <w:lang w:val="en-US" w:eastAsia="zh-CN"/>
        </w:rPr>
        <w:t>。</w:t>
      </w:r>
    </w:p>
    <w:p>
      <w:pPr>
        <w:pStyle w:val="2"/>
        <w:ind w:left="0" w:leftChars="0"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1.5评审标准综合体</w:t>
      </w:r>
    </w:p>
    <w:p>
      <w:pPr>
        <w:pStyle w:val="2"/>
        <w:ind w:left="0" w:leftChars="0" w:firstLine="640" w:firstLine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全产业链标准综合体建立后，由省农业标准化技术委员会组织专家对全产业链标准综合体的科学性、协调性、先进性、适用性等进行评审。鼓励以团体标准或企业标准等形式发布全产业链标准综合体。</w:t>
      </w:r>
    </w:p>
    <w:p>
      <w:pPr>
        <w:pStyle w:val="2"/>
        <w:numPr>
          <w:ilvl w:val="0"/>
          <w:numId w:val="0"/>
        </w:numPr>
        <w:ind w:left="640" w:leftChars="0"/>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2.标准综合体实施</w:t>
      </w:r>
    </w:p>
    <w:p>
      <w:pPr>
        <w:pStyle w:val="2"/>
        <w:numPr>
          <w:ilvl w:val="0"/>
          <w:numId w:val="0"/>
        </w:numPr>
        <w:ind w:left="640"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2.1标准简明化应用</w:t>
      </w:r>
    </w:p>
    <w:p>
      <w:pPr>
        <w:pStyle w:val="2"/>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应将全产业链标准综合体转化为简明易懂的生产模式图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操作明白纸和风险管控手册等宣贯材料</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通过多种形式开展全产业链标准化宣贯培训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鼓励结合农业社会化服务开展标准宣贯和推广指导</w:t>
      </w:r>
      <w:r>
        <w:rPr>
          <w:rFonts w:hint="eastAsia" w:ascii="仿宋_GB2312" w:hAnsi="仿宋_GB2312" w:eastAsia="仿宋_GB2312" w:cs="仿宋_GB2312"/>
          <w:sz w:val="32"/>
          <w:szCs w:val="32"/>
          <w:lang w:val="en-US" w:eastAsia="zh-CN"/>
        </w:rPr>
        <w:t>。</w:t>
      </w:r>
    </w:p>
    <w:p>
      <w:pPr>
        <w:pStyle w:val="2"/>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2.2标准推广</w:t>
      </w:r>
    </w:p>
    <w:p>
      <w:pPr>
        <w:pStyle w:val="2"/>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创建一个点，带动一个产业”的原则，市县农业农村部门要组建标准化专家服务队伍，构建政、产、学、研标准化协同推进机制，定期开展标准综合体技术培训，利用媒体或现场会等方式广泛开展标准宣贯，提高本地区对标准化工作的认识程度，扩大标准化培训覆盖面，带动实施区域内其他新型农业经营主体开展全产业链标准化工作。</w:t>
      </w:r>
    </w:p>
    <w:p>
      <w:pPr>
        <w:pStyle w:val="2"/>
        <w:numPr>
          <w:ilvl w:val="0"/>
          <w:numId w:val="0"/>
        </w:numPr>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3.标准综合体评价与提升</w:t>
      </w:r>
    </w:p>
    <w:p>
      <w:pPr>
        <w:pStyle w:val="2"/>
        <w:numPr>
          <w:ilvl w:val="0"/>
          <w:numId w:val="0"/>
        </w:numPr>
        <w:ind w:firstLine="640" w:firstLineChars="200"/>
        <w:jc w:val="lef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全产业链标准综合体实施过程中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实施主体应实时跟踪验证标准综合体的适用性和可操作性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收集记录问题及意见建议</w:t>
      </w:r>
      <w:r>
        <w:rPr>
          <w:rFonts w:hint="eastAsia" w:ascii="仿宋_GB2312" w:hAnsi="仿宋_GB2312" w:eastAsia="仿宋_GB2312" w:cs="仿宋_GB2312"/>
          <w:sz w:val="32"/>
          <w:szCs w:val="32"/>
          <w:lang w:val="en-US" w:eastAsia="zh-CN"/>
        </w:rPr>
        <w:t>，不断优化完善全产业链标准综合体，改进全产业链标准综合体实施措施，持续提升现代农业全产业链标准化水平。</w:t>
      </w:r>
    </w:p>
    <w:p>
      <w:pPr>
        <w:pStyle w:val="2"/>
        <w:numPr>
          <w:ilvl w:val="0"/>
          <w:numId w:val="0"/>
        </w:numPr>
        <w:ind w:left="640" w:leftChars="0"/>
        <w:jc w:val="left"/>
        <w:rPr>
          <w:rFonts w:hint="default" w:ascii="仿宋_GB2312" w:hAnsi="仿宋_GB2312" w:eastAsia="仿宋_GB2312" w:cs="仿宋_GB2312"/>
          <w:sz w:val="32"/>
          <w:szCs w:val="32"/>
          <w:lang w:val="en-US" w:eastAsia="zh-CN"/>
        </w:rPr>
      </w:pPr>
    </w:p>
    <w:p>
      <w:pPr>
        <w:pStyle w:val="2"/>
        <w:ind w:left="0" w:leftChars="0" w:firstLine="0" w:firstLineChars="0"/>
        <w:rPr>
          <w:rFonts w:hint="default" w:ascii="仿宋_GB2312" w:hAnsi="仿宋_GB2312" w:eastAsia="仿宋_GB2312" w:cs="仿宋_GB2312"/>
          <w:sz w:val="32"/>
          <w:szCs w:val="32"/>
          <w:lang w:val="en-US" w:eastAsia="zh-CN"/>
        </w:rPr>
      </w:pPr>
    </w:p>
    <w:p>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NWUyZDZiYzdlZjc3M2I1YzMwZWEzNzNiYjM0NmUifQ=="/>
  </w:docVars>
  <w:rsids>
    <w:rsidRoot w:val="25DD2E94"/>
    <w:rsid w:val="25DD2E94"/>
    <w:rsid w:val="2C850463"/>
    <w:rsid w:val="4629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keepLines/>
      <w:ind w:left="720" w:firstLine="420" w:firstLineChars="100"/>
    </w:pPr>
    <w:rPr>
      <w:rFonts w:ascii="Times New Roman" w:hAnsi="Times New Roman" w:eastAsia="宋体" w:cs="Times New Roman"/>
    </w:rPr>
  </w:style>
  <w:style w:type="paragraph" w:styleId="3">
    <w:name w:val="Body Text"/>
    <w:basedOn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toc 1"/>
    <w:basedOn w:val="1"/>
    <w:next w:val="1"/>
    <w:unhideWhenUsed/>
    <w:qFormat/>
    <w:uiPriority w:val="3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2022-10-09T02:37:00Z</dcterms:created>
  <dc:creator>Administrator</dc:creator>
  <cp:lastModifiedBy>Administrator</cp:lastModifiedBy>
  <dcterms:modified xsi:type="dcterms:W3CDTF">2022-10-09T02:38:00Z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8D0BBACF51FB420BAC4CE03F4DF37182</vt:lpwstr>
  </property>
</Properties>
</file>