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jc w:val="center"/>
        <w:rPr>
          <w:rStyle w:val="8"/>
          <w:rFonts w:hint="default" w:ascii="Times New Roman" w:hAnsi="Times New Roman" w:eastAsia="华文中宋" w:cs="Times New Roman"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jc w:val="center"/>
        <w:rPr>
          <w:rStyle w:val="8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Style w:val="8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参赛项目计划书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jc w:val="center"/>
        <w:rPr>
          <w:rStyle w:val="8"/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  目  名  称：_______________________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项目负责人姓名：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（签字，公章）</w:t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通  讯  地  址：_______________________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联  系  电  话：_______________________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电  子  邮  箱：_______________________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60" w:lineRule="exact"/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660" w:lineRule="exact"/>
        <w:jc w:val="center"/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</w:rPr>
        <w:t>参赛项目计划书</w:t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内容</w:t>
      </w:r>
    </w:p>
    <w:tbl>
      <w:tblPr>
        <w:tblStyle w:val="5"/>
        <w:tblW w:w="8959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693"/>
        <w:gridCol w:w="1554"/>
        <w:gridCol w:w="1640"/>
        <w:gridCol w:w="1640"/>
        <w:gridCol w:w="1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参赛项目名称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服务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的主要内容、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市场需求、目标客户及其对应的细分市场）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核心团队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（介绍创始和运营管理团队的履历背景、经验、能力、专长以及股权分配、组织架构和岗位职责分工）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竞争力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（如果产品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或服务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已经在市场上形成了竞争优势，请说明与哪些因素有关。如成本相同但销售价格低、成本低形成销售价格优势、以及产品性能、品牌、销售渠道优于竞争对手等，描述所属行业市场地位及主要竞争对手、竞争对手分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创新性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服务的背景、目前所处发展阶段、与同行业其它公司同类产品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服务的比较，本公司产品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或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服务的新颖性、先进性和独特性等）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成长性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市场定位，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收入和利润增长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速度，产品或服务的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前景分析与预测，进入该行业的技术壁垒、政策限制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商业模式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（阐明项目或企业盈利方式和途径，并具独特性和差异化。商业模式需清晰说明价值主张、消费者目标群体、分销渠道、客户关系、现金流与利润、核心资源与资金人才、重要合伙人、成本架构等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8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个方面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可持续发展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说明在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践行绿色发展理念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方面的成果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绿色产品类主要包括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研制绿色投入品、研发绿色生产技术、发展绿色产后增值技术、创新绿色低碳种养结构与技术模式、加强农业绿色发展基础研究、完善绿色标准体系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等方面的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具体成果；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绿色服务类包括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销售产品的标准化、规模化生产、品牌化销售、促进供应链绿色生产等方面的具体作用）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投资价值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产品市场概况，市场需求程度，规模及增长趋势，未来市场销售预测，需要融资金额，付出的股份比例及资金大致用途）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  <w:t>联农带农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说明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带动农户增收致富情况；带动农民就业人数、培养新型农村实用人才情况以及对地方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乡村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产业的引领和示范作用等）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经营风险与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对策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（包括政策风险、技术开发风险、经营管理风险、市场开拓风险、生产风险、财务风险、汇率风险、对公司关键人员依赖的风险等，提出有效的风险控制和防范手段）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项目管理模式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对管理层及关键人员是否将采取股权激励机制？（□是/□否）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是否考虑员工持股问题？（□是/□否）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4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（机构设置，员工持股，劳动合同，知识产权管理情况等）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业务拓展计划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（在建立销售网络、销售渠道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  <w:t>等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方面的策略；在广告促销方面的策略；在产品销售价格方面的策略；在建立良好销售队伍方面的策略；如何保证销售策略具体实施的有效性；对销售队伍采取什么样的激励机制）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其他技术、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产品及服务</w:t>
            </w:r>
          </w:p>
        </w:tc>
        <w:tc>
          <w:tcPr>
            <w:tcW w:w="6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注意：以下财务数据是创业项目的整体财务数据，金额单位为万元（人民币），金额和百分比均四舍五入取整数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历史财务数据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2019年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2020年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财务预测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2022年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2023年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主营业务收入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主营业务成本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主营业务税金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主营业务利润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净利润率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融资经历（可自行增加行数）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股权融资（□是/□否）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投资人/投资机构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所占股权比例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融资金额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融资时间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债权融资（□是/□否）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出借方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贷款启动时间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贷款金额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贷款结束时间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金融服务需求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（可多选）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□并购        □上市股改        □政策咨询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□农技咨询    □技术引进        □技术转让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□产权转让    □银行贷款        □融资担保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□小额贷款: 额度______（万元人民币）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□企业债券发行      □中小企业集合债券发行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□资产管理    □金融租赁        □科技保险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□中介咨询: □法律  □财务  □融资  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□其他服务需求：________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□无</w:t>
            </w:r>
          </w:p>
        </w:tc>
      </w:tr>
    </w:tbl>
    <w:tbl>
      <w:tblPr>
        <w:tblStyle w:val="5"/>
        <w:tblpPr w:leftFromText="180" w:rightFromText="180" w:vertAnchor="text" w:horzAnchor="page" w:tblpX="1686" w:tblpY="673"/>
        <w:tblOverlap w:val="never"/>
        <w:tblW w:w="900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4"/>
        <w:gridCol w:w="314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86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山西省农业农村厅办公室</w:t>
            </w:r>
          </w:p>
        </w:tc>
        <w:tc>
          <w:tcPr>
            <w:tcW w:w="314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ind w:right="14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default" w:ascii="Times New Roman" w:hAnsi="Times New Roman" w:eastAsia="宋体" w:cs="Times New Roman"/>
          <w:szCs w:val="20"/>
        </w:rPr>
      </w:pPr>
      <w:r>
        <w:rPr>
          <w:rStyle w:val="8"/>
          <w:rFonts w:hint="default" w:ascii="Times New Roman" w:hAnsi="Times New Roman" w:eastAsia="仿宋" w:cs="Times New Roman"/>
          <w:color w:val="auto"/>
          <w:sz w:val="28"/>
          <w:szCs w:val="28"/>
        </w:rPr>
        <w:t>注：参赛项目计划书总字数应在3000字左右。</w:t>
      </w:r>
    </w:p>
    <w:p/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758" w:left="1531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E8F151F-1BAE-4C4B-AE80-543C949989D6}"/>
  </w:font>
  <w:font w:name="宋体f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A997C5F-516A-4554-8120-B6356EB9CB2A}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3" w:fontKey="{047765E0-DDCC-4E8F-9755-5BA726C45C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F668A5-7D88-424F-866E-7151CA750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eastAsia="宋体" w:cs="Times New Roman"/>
        <w:szCs w:val="20"/>
        <w:lang w:val="en-US" w:eastAsia="zh-CN"/>
      </w:rPr>
    </w:pPr>
    <w:r>
      <w:rPr>
        <w:rFonts w:ascii="Times New Roman" w:hAnsi="Times New Roman" w:eastAsia="宋体" w:cs="Times New Roman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t>12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  <w:szCs w:val="20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t>12</w:t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w:fldChar w:fldCharType="begin"/>
    </w:r>
    <w:r>
      <w:rPr>
        <w:rStyle w:val="7"/>
        <w:rFonts w:ascii="Times New Roman" w:hAnsi="Times New Roman" w:eastAsia="宋体" w:cs="Times New Roman"/>
        <w:szCs w:val="20"/>
      </w:rPr>
      <w:instrText xml:space="preserve">PAGE  </w:instrText>
    </w:r>
    <w:r>
      <w:rPr>
        <w:rFonts w:ascii="Times New Roman" w:hAnsi="Times New Roman" w:eastAsia="宋体" w:cs="Times New Roman"/>
        <w:szCs w:val="20"/>
      </w:rPr>
      <w:fldChar w:fldCharType="end"/>
    </w:r>
  </w:p>
  <w:p>
    <w:pPr>
      <w:pStyle w:val="3"/>
      <w:ind w:right="360" w:firstLine="360"/>
      <w:rPr>
        <w:rFonts w:ascii="Times New Roman" w:hAnsi="Times New Roman" w:eastAsia="宋体" w:cs="Times New Roman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="宋体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3383037A"/>
    <w:rsid w:val="02370465"/>
    <w:rsid w:val="025616A3"/>
    <w:rsid w:val="0313279F"/>
    <w:rsid w:val="03B978B6"/>
    <w:rsid w:val="04316317"/>
    <w:rsid w:val="04850D1F"/>
    <w:rsid w:val="04E24390"/>
    <w:rsid w:val="07917026"/>
    <w:rsid w:val="07DD37B4"/>
    <w:rsid w:val="08CB5FB4"/>
    <w:rsid w:val="0B431A6F"/>
    <w:rsid w:val="0C146D33"/>
    <w:rsid w:val="0D1E6F0C"/>
    <w:rsid w:val="0F4D77FD"/>
    <w:rsid w:val="0F523097"/>
    <w:rsid w:val="0F930D51"/>
    <w:rsid w:val="107F7648"/>
    <w:rsid w:val="1361379F"/>
    <w:rsid w:val="1484135C"/>
    <w:rsid w:val="166537F8"/>
    <w:rsid w:val="16BF0B34"/>
    <w:rsid w:val="1858252A"/>
    <w:rsid w:val="18E35276"/>
    <w:rsid w:val="198D7EF5"/>
    <w:rsid w:val="19A65826"/>
    <w:rsid w:val="19E11243"/>
    <w:rsid w:val="1BC870C6"/>
    <w:rsid w:val="1E982785"/>
    <w:rsid w:val="20287444"/>
    <w:rsid w:val="204A643A"/>
    <w:rsid w:val="209F74DF"/>
    <w:rsid w:val="20B00856"/>
    <w:rsid w:val="221C67E1"/>
    <w:rsid w:val="226F65D0"/>
    <w:rsid w:val="259B2B7D"/>
    <w:rsid w:val="27304F92"/>
    <w:rsid w:val="28AA3886"/>
    <w:rsid w:val="28B71C53"/>
    <w:rsid w:val="28F9084C"/>
    <w:rsid w:val="29CD0F6B"/>
    <w:rsid w:val="2C381A89"/>
    <w:rsid w:val="2CD04CB6"/>
    <w:rsid w:val="2D400A1C"/>
    <w:rsid w:val="2DDB3277"/>
    <w:rsid w:val="2E056596"/>
    <w:rsid w:val="2E7C18B2"/>
    <w:rsid w:val="2FBD5CAC"/>
    <w:rsid w:val="31054BB4"/>
    <w:rsid w:val="31EE6F8A"/>
    <w:rsid w:val="337461F7"/>
    <w:rsid w:val="3383037A"/>
    <w:rsid w:val="348955F6"/>
    <w:rsid w:val="35A6706B"/>
    <w:rsid w:val="37616AA4"/>
    <w:rsid w:val="38894D74"/>
    <w:rsid w:val="3A0F711B"/>
    <w:rsid w:val="3A34058E"/>
    <w:rsid w:val="3A3E20BF"/>
    <w:rsid w:val="3CF213E3"/>
    <w:rsid w:val="3F0A589C"/>
    <w:rsid w:val="40DA2A28"/>
    <w:rsid w:val="4160095D"/>
    <w:rsid w:val="41C95F57"/>
    <w:rsid w:val="42833D2D"/>
    <w:rsid w:val="445867F8"/>
    <w:rsid w:val="45914712"/>
    <w:rsid w:val="45E32A70"/>
    <w:rsid w:val="46981D0C"/>
    <w:rsid w:val="47652A9F"/>
    <w:rsid w:val="47A46757"/>
    <w:rsid w:val="490008A4"/>
    <w:rsid w:val="49B17EE9"/>
    <w:rsid w:val="4A2B7297"/>
    <w:rsid w:val="4B5238A1"/>
    <w:rsid w:val="4C4D0892"/>
    <w:rsid w:val="4C9A3D27"/>
    <w:rsid w:val="50931EFB"/>
    <w:rsid w:val="517D303E"/>
    <w:rsid w:val="52626991"/>
    <w:rsid w:val="5342757E"/>
    <w:rsid w:val="53594A6A"/>
    <w:rsid w:val="549371CF"/>
    <w:rsid w:val="56741199"/>
    <w:rsid w:val="584740EF"/>
    <w:rsid w:val="584B7DFB"/>
    <w:rsid w:val="58A4541B"/>
    <w:rsid w:val="58A70798"/>
    <w:rsid w:val="599E2022"/>
    <w:rsid w:val="59BB7772"/>
    <w:rsid w:val="5A7E686F"/>
    <w:rsid w:val="5A9613F5"/>
    <w:rsid w:val="5AAF6D67"/>
    <w:rsid w:val="5B3136D9"/>
    <w:rsid w:val="5BE85E0B"/>
    <w:rsid w:val="5C0D3BE9"/>
    <w:rsid w:val="5E1B62BE"/>
    <w:rsid w:val="5E87295F"/>
    <w:rsid w:val="5F522A47"/>
    <w:rsid w:val="5F9F69CB"/>
    <w:rsid w:val="5FDD262B"/>
    <w:rsid w:val="5FFE53C6"/>
    <w:rsid w:val="603846CA"/>
    <w:rsid w:val="61F76818"/>
    <w:rsid w:val="62416D73"/>
    <w:rsid w:val="632E55BD"/>
    <w:rsid w:val="64CA3666"/>
    <w:rsid w:val="65634993"/>
    <w:rsid w:val="65EE6CB0"/>
    <w:rsid w:val="66394B5A"/>
    <w:rsid w:val="679F43E0"/>
    <w:rsid w:val="68615CE4"/>
    <w:rsid w:val="68626011"/>
    <w:rsid w:val="69441876"/>
    <w:rsid w:val="69E65F73"/>
    <w:rsid w:val="6ACE574B"/>
    <w:rsid w:val="6B7C6BD1"/>
    <w:rsid w:val="6C2333EC"/>
    <w:rsid w:val="6D735B06"/>
    <w:rsid w:val="6DC253C3"/>
    <w:rsid w:val="6DF61250"/>
    <w:rsid w:val="6EE61FF3"/>
    <w:rsid w:val="70290033"/>
    <w:rsid w:val="70B10DB8"/>
    <w:rsid w:val="71F265BE"/>
    <w:rsid w:val="72A0779B"/>
    <w:rsid w:val="73AA596B"/>
    <w:rsid w:val="757331A3"/>
    <w:rsid w:val="76111BF6"/>
    <w:rsid w:val="78C968E2"/>
    <w:rsid w:val="78CB25BA"/>
    <w:rsid w:val="79530C90"/>
    <w:rsid w:val="79C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2022-08-08T03:05:00Z</dcterms:created>
  <dc:creator>任钰</dc:creator>
  <cp:lastModifiedBy>任钰</cp:lastModifiedBy>
  <dcterms:modified xsi:type="dcterms:W3CDTF">2022-08-08T03:06:07Z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18723E33EEEA400DB53F1282EA473581</vt:lpwstr>
  </property>
</Properties>
</file>