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0"/>
          <w:szCs w:val="50"/>
        </w:rPr>
        <w:t>国家农民合作社示范社申报书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0"/>
          <w:szCs w:val="50"/>
        </w:rPr>
        <w:t>（格式）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申报合作社（盖章）：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44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kern w:val="0"/>
          <w:sz w:val="36"/>
          <w:szCs w:val="36"/>
        </w:rPr>
        <w:t xml:space="preserve">申   报   省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份：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eastAsia="zh-CN"/>
        </w:rPr>
        <w:t>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single" w:color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7" w:afterLines="100" w:line="1000" w:lineRule="exact"/>
        <w:jc w:val="center"/>
        <w:textAlignment w:val="auto"/>
        <w:rPr>
          <w:rFonts w:hint="eastAsia" w:ascii="楷体_GB2312" w:hAnsi="宋体" w:eastAsia="楷体_GB2312"/>
          <w:b/>
          <w:color w:val="auto"/>
          <w:sz w:val="36"/>
          <w:szCs w:val="36"/>
        </w:rPr>
      </w:pPr>
      <w:r>
        <w:rPr>
          <w:rFonts w:hint="eastAsia" w:ascii="楷体_GB2312" w:hAnsi="宋体" w:eastAsia="楷体_GB2312"/>
          <w:b/>
          <w:color w:val="auto"/>
          <w:sz w:val="36"/>
          <w:szCs w:val="36"/>
        </w:rPr>
        <w:t>填报日期：20</w:t>
      </w:r>
      <w:r>
        <w:rPr>
          <w:rFonts w:hint="default" w:ascii="楷体_GB2312" w:hAnsi="宋体" w:eastAsia="楷体_GB2312"/>
          <w:b/>
          <w:color w:val="auto"/>
          <w:sz w:val="36"/>
          <w:szCs w:val="36"/>
        </w:rPr>
        <w:t>2</w:t>
      </w:r>
      <w:r>
        <w:rPr>
          <w:rFonts w:hint="eastAsia" w:ascii="楷体_GB2312" w:hAnsi="宋体" w:eastAsia="楷体_GB2312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楷体_GB2312" w:hAnsi="宋体" w:eastAsia="楷体_GB2312"/>
          <w:b/>
          <w:color w:val="auto"/>
          <w:sz w:val="36"/>
          <w:szCs w:val="36"/>
        </w:rPr>
        <w:t>年   月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7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一、部门推荐审核意见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县级农业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农村部门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本单位会同同级水利、林草、供销等部门和单位，对本申报材料进行了真实性审查，并经征求发改、财政、税务、市场监管、银行保险监管、地方金融监管等部门和单位意见，特此推荐。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市级农业农村部门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经复核，同意报送。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60" w:firstLineChars="16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1" w:hRule="atLeast"/>
          <w:jc w:val="center"/>
        </w:trPr>
        <w:tc>
          <w:tcPr>
            <w:tcW w:w="13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省级农业农村部门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本单位经征求同级发改、财政、水利、税务、市场监管、银行保险监管、地方金融监管、林草、供销等部门和单位意见，并经媒体公示无异议，特此推荐。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60" w:firstLineChars="16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60" w:firstLineChars="16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60" w:firstLineChars="16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  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 w:firstLine="3960" w:firstLineChars="165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right="0" w:firstLine="640" w:firstLineChars="200"/>
        <w:textAlignment w:val="auto"/>
        <w:outlineLvl w:val="0"/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</w:rPr>
        <w:t>二、农民合作社其他申报材料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16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spacing w:val="-6"/>
          <w:kern w:val="2"/>
          <w:sz w:val="32"/>
          <w:szCs w:val="32"/>
        </w:rPr>
        <w:t>1.20</w:t>
      </w:r>
      <w:r>
        <w:rPr>
          <w:rFonts w:hint="eastAsia" w:ascii="仿宋_GB2312" w:hAnsi="仿宋_GB2312" w:eastAsia="仿宋_GB2312" w:cs="仿宋_GB2312"/>
          <w:bCs w:val="0"/>
          <w:color w:val="auto"/>
          <w:spacing w:val="-6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 w:val="0"/>
          <w:color w:val="auto"/>
          <w:spacing w:val="-6"/>
          <w:kern w:val="2"/>
          <w:sz w:val="32"/>
          <w:szCs w:val="32"/>
        </w:rPr>
        <w:t>年资产负债表、盈余及盈余分配表、成员权益变动表；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年经营情况报告（1500字以内）；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农民合作社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“未开展非法金融活动”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产品注册商标、质量标准认证、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政府及相关部门给予的表彰和荣誉等证书复印件。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凡是复印、复制的材料均需加盖农民合作社公章，确认复印件、复制件与原件一致。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outlineLvl w:val="0"/>
        <w:rPr>
          <w:rFonts w:hint="eastAsia" w:ascii="Times New Roman" w:hAnsi="Times New Roman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bCs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农民用水合作组织</w:t>
      </w:r>
      <w:r>
        <w:rPr>
          <w:rFonts w:hint="eastAsia" w:ascii="Times New Roman" w:hAnsi="Times New Roman" w:eastAsia="黑体" w:cs="宋体"/>
          <w:bCs/>
          <w:color w:val="auto"/>
          <w:kern w:val="0"/>
          <w:sz w:val="32"/>
          <w:szCs w:val="32"/>
        </w:rPr>
        <w:t>其他申报材料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1.农民用水合作组织注册登记资料复印件；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2.农民用水合作组织20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年在制度建设、民主议事、工程建设与管护、用水管理、水费计收等方面采取的措施和取得的成效（1500字以内）；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农民用水合作组织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“未开展非法金融活动”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.政府及相关部门给予的表彰、荣誉等证书复印件。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凡是复印、复制的材料均需加盖农民用水合作组织公章，确认复印件、复制件与原件一致。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1A2A"/>
    <w:rsid w:val="3EE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2022-05-31T16:34:00Z</dcterms:created>
  <dc:creator>baixin</dc:creator>
  <cp:lastModifiedBy>baixin</cp:lastModifiedBy>
  <dcterms:modified xsi:type="dcterms:W3CDTF">2022-05-31T16:34:24Z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